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B65C4" w14:textId="77777777" w:rsidR="0013101C" w:rsidRPr="00E85D8B" w:rsidRDefault="0013101C" w:rsidP="0013101C">
      <w:pPr>
        <w:shd w:val="clear" w:color="auto" w:fill="FFFFFF"/>
        <w:spacing w:after="120" w:line="240" w:lineRule="auto"/>
        <w:textAlignment w:val="baseline"/>
        <w:outlineLvl w:val="1"/>
        <w:rPr>
          <w:rFonts w:ascii="Oswald" w:eastAsia="Times New Roman" w:hAnsi="Oswald" w:cs="Times New Roman"/>
          <w:color w:val="333333"/>
          <w:sz w:val="44"/>
          <w:szCs w:val="44"/>
          <w:lang w:eastAsia="nb-NO"/>
        </w:rPr>
      </w:pPr>
      <w:r w:rsidRPr="00E85D8B">
        <w:rPr>
          <w:rFonts w:ascii="Oswald" w:eastAsia="Times New Roman" w:hAnsi="Oswald" w:cs="Times New Roman"/>
          <w:color w:val="333333"/>
          <w:sz w:val="44"/>
          <w:szCs w:val="44"/>
          <w:lang w:eastAsia="nb-NO"/>
        </w:rPr>
        <w:t>Formål</w:t>
      </w:r>
    </w:p>
    <w:p w14:paraId="5A6BEE03" w14:textId="1036E26D" w:rsidR="0013101C" w:rsidRDefault="0013101C" w:rsidP="0013101C">
      <w:pPr>
        <w:shd w:val="clear" w:color="auto" w:fill="FFFFFF"/>
        <w:spacing w:after="240" w:line="240" w:lineRule="auto"/>
        <w:textAlignment w:val="baseline"/>
        <w:rPr>
          <w:rFonts w:ascii="Times New Roman" w:eastAsia="MS Gothic" w:hAnsi="Times New Roman" w:cs="Times New Roman"/>
          <w:color w:val="333333"/>
          <w:sz w:val="20"/>
          <w:szCs w:val="20"/>
          <w:lang w:eastAsia="nb-NO"/>
        </w:rPr>
      </w:pPr>
      <w:r w:rsidRPr="0013101C">
        <w:rPr>
          <w:rFonts w:ascii="Times New Roman" w:eastAsia="Times New Roman" w:hAnsi="Times New Roman" w:cs="Times New Roman"/>
          <w:color w:val="333333"/>
          <w:sz w:val="20"/>
          <w:szCs w:val="20"/>
          <w:lang w:eastAsia="nb-NO"/>
        </w:rPr>
        <w:t>Rapporteringen er et samarbeid mellom Finanstilsynet, Norges Bank og Statistisk sentralbyrå</w:t>
      </w:r>
      <w:r w:rsidR="00C26159">
        <w:rPr>
          <w:rFonts w:ascii="Times New Roman" w:eastAsia="Times New Roman" w:hAnsi="Times New Roman" w:cs="Times New Roman"/>
          <w:color w:val="333333"/>
          <w:sz w:val="20"/>
          <w:szCs w:val="20"/>
          <w:lang w:eastAsia="nb-NO"/>
        </w:rPr>
        <w:t xml:space="preserve"> og f.o.m. 2023</w:t>
      </w:r>
      <w:r w:rsidR="005A33D3">
        <w:rPr>
          <w:rFonts w:ascii="Times New Roman" w:eastAsia="Times New Roman" w:hAnsi="Times New Roman" w:cs="Times New Roman"/>
          <w:color w:val="333333"/>
          <w:sz w:val="20"/>
          <w:szCs w:val="20"/>
          <w:lang w:eastAsia="nb-NO"/>
        </w:rPr>
        <w:t xml:space="preserve"> </w:t>
      </w:r>
      <w:r w:rsidR="00C26159">
        <w:rPr>
          <w:rFonts w:ascii="Times New Roman" w:eastAsia="Times New Roman" w:hAnsi="Times New Roman" w:cs="Times New Roman"/>
          <w:color w:val="333333"/>
          <w:sz w:val="20"/>
          <w:szCs w:val="20"/>
          <w:lang w:eastAsia="nb-NO"/>
        </w:rPr>
        <w:t>Bankenes Sikringsfond</w:t>
      </w:r>
      <w:r w:rsidR="005A33D3">
        <w:rPr>
          <w:rFonts w:ascii="Times New Roman" w:eastAsia="Times New Roman" w:hAnsi="Times New Roman" w:cs="Times New Roman"/>
          <w:color w:val="333333"/>
          <w:sz w:val="20"/>
          <w:szCs w:val="20"/>
          <w:lang w:eastAsia="nb-NO"/>
        </w:rPr>
        <w:t>.</w:t>
      </w:r>
      <w:r w:rsidRPr="0013101C">
        <w:rPr>
          <w:rFonts w:ascii="Times New Roman" w:eastAsia="Times New Roman" w:hAnsi="Times New Roman" w:cs="Times New Roman"/>
          <w:color w:val="333333"/>
          <w:sz w:val="20"/>
          <w:szCs w:val="20"/>
          <w:lang w:eastAsia="nb-NO"/>
        </w:rPr>
        <w:t xml:space="preserve"> Rapporteringen fra banker og kreditt- og finansieringsforetak danner grunnlag for tilsyn med institusjonene og finansmarkedene. Den gir beslutningsgrunnlag for penge- og kredittpolitikken bl.a. som viktig bidrag til kredittindikator, nasjonal- og utenriksregnskap og offisiell statistikk. Dataene benyttes ved internasjonal rapportering til BIS, Eurostat, IMF, OECD etc.</w:t>
      </w:r>
      <w:r w:rsidRPr="0013101C">
        <w:rPr>
          <w:rFonts w:ascii="Times New Roman" w:eastAsia="MS Gothic" w:hAnsi="Times New Roman" w:cs="Times New Roman"/>
          <w:color w:val="333333"/>
          <w:sz w:val="20"/>
          <w:szCs w:val="20"/>
          <w:lang w:eastAsia="nb-NO"/>
        </w:rPr>
        <w:t xml:space="preserve">　</w:t>
      </w:r>
    </w:p>
    <w:p w14:paraId="7996D2CF" w14:textId="412E7BC9" w:rsidR="00DE55D9" w:rsidRPr="00A34F26" w:rsidRDefault="00D27A3D" w:rsidP="00D27A3D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b/>
          <w:bCs/>
          <w:color w:val="333333"/>
          <w:sz w:val="38"/>
          <w:szCs w:val="38"/>
          <w:lang w:eastAsia="nb-NO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nb-NO"/>
        </w:rPr>
        <w:t>N</w:t>
      </w:r>
      <w:r w:rsidR="00C26159">
        <w:rPr>
          <w:rFonts w:ascii="Times New Roman" w:eastAsia="Times New Roman" w:hAnsi="Times New Roman" w:cs="Times New Roman"/>
          <w:b/>
          <w:bCs/>
          <w:color w:val="333333"/>
          <w:lang w:eastAsia="nb-NO"/>
        </w:rPr>
        <w:t>ye koder for innskuddsgarantiordningen i rapportering</w:t>
      </w:r>
      <w:r w:rsidR="00CC68D0">
        <w:rPr>
          <w:rFonts w:ascii="Times New Roman" w:eastAsia="Times New Roman" w:hAnsi="Times New Roman" w:cs="Times New Roman"/>
          <w:b/>
          <w:bCs/>
          <w:color w:val="333333"/>
          <w:lang w:eastAsia="nb-NO"/>
        </w:rPr>
        <w:t xml:space="preserve"> fra bankene</w:t>
      </w:r>
      <w:r>
        <w:rPr>
          <w:rFonts w:ascii="Times New Roman" w:eastAsia="Times New Roman" w:hAnsi="Times New Roman" w:cs="Times New Roman"/>
          <w:b/>
          <w:bCs/>
          <w:color w:val="333333"/>
          <w:lang w:eastAsia="nb-NO"/>
        </w:rPr>
        <w:t xml:space="preserve"> </w:t>
      </w:r>
      <w:r w:rsidR="00DE55D9" w:rsidRPr="00DE55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nb-NO"/>
        </w:rPr>
        <w:t>f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nb-NO"/>
        </w:rPr>
        <w:t>.</w:t>
      </w:r>
      <w:r w:rsidR="00DE55D9" w:rsidRPr="00DE55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nb-NO"/>
        </w:rPr>
        <w:t>o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nb-NO"/>
        </w:rPr>
        <w:t>.m.</w:t>
      </w:r>
      <w:r w:rsidR="00DE55D9" w:rsidRPr="00DE55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nb-NO"/>
        </w:rPr>
        <w:t xml:space="preserve"> </w:t>
      </w:r>
      <w:r w:rsidR="005A33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nb-NO"/>
        </w:rPr>
        <w:t>1</w:t>
      </w:r>
      <w:r w:rsidR="00DE55D9" w:rsidRPr="00DE55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nb-NO"/>
        </w:rPr>
        <w:t>. kvartal 202</w:t>
      </w:r>
      <w:r w:rsidR="005A33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nb-NO"/>
        </w:rPr>
        <w:t>4</w:t>
      </w:r>
      <w:r w:rsidR="007A41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nb-NO"/>
        </w:rPr>
        <w:t>:</w:t>
      </w:r>
    </w:p>
    <w:p w14:paraId="02FF00B7" w14:textId="38A7E5C1" w:rsidR="00DE55D9" w:rsidRPr="000219D0" w:rsidRDefault="007A41C7" w:rsidP="00DE55D9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nb-NO"/>
        </w:rPr>
      </w:pPr>
      <w:bookmarkStart w:id="0" w:name="_Hlk56510061"/>
      <w:r w:rsidRPr="000219D0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F</w:t>
      </w:r>
      <w:r w:rsidR="00DE55D9" w:rsidRPr="000219D0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ra og med 1. kvartal 202</w:t>
      </w:r>
      <w:r w:rsidR="005A33D3" w:rsidRPr="000219D0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4</w:t>
      </w:r>
      <w:r w:rsidRPr="000219D0">
        <w:rPr>
          <w:rFonts w:ascii="Arial" w:eastAsia="Times New Roman" w:hAnsi="Arial" w:cs="Arial"/>
          <w:color w:val="333333"/>
          <w:sz w:val="18"/>
          <w:szCs w:val="18"/>
          <w:lang w:eastAsia="nb-NO"/>
        </w:rPr>
        <w:t xml:space="preserve"> innføres nye koder</w:t>
      </w:r>
      <w:r w:rsidR="005A33D3" w:rsidRPr="000219D0">
        <w:rPr>
          <w:rFonts w:ascii="Arial" w:eastAsia="Times New Roman" w:hAnsi="Arial" w:cs="Arial"/>
          <w:color w:val="333333"/>
          <w:sz w:val="18"/>
          <w:szCs w:val="18"/>
          <w:lang w:eastAsia="nb-NO"/>
        </w:rPr>
        <w:t xml:space="preserve"> </w:t>
      </w:r>
      <w:r w:rsidRPr="000219D0">
        <w:rPr>
          <w:rFonts w:ascii="Arial" w:eastAsia="Times New Roman" w:hAnsi="Arial" w:cs="Arial"/>
          <w:color w:val="333333"/>
          <w:sz w:val="18"/>
          <w:szCs w:val="18"/>
          <w:lang w:eastAsia="nb-NO"/>
        </w:rPr>
        <w:t xml:space="preserve">for Innskuddsgarantiordningen </w:t>
      </w:r>
      <w:r w:rsidR="005A33D3" w:rsidRPr="000219D0">
        <w:rPr>
          <w:rFonts w:ascii="Arial" w:eastAsia="Times New Roman" w:hAnsi="Arial" w:cs="Arial"/>
          <w:color w:val="333333"/>
          <w:sz w:val="18"/>
          <w:szCs w:val="18"/>
          <w:lang w:eastAsia="nb-NO"/>
        </w:rPr>
        <w:t xml:space="preserve">og </w:t>
      </w:r>
      <w:r w:rsidRPr="000219D0">
        <w:rPr>
          <w:rFonts w:ascii="Arial" w:eastAsia="Times New Roman" w:hAnsi="Arial" w:cs="Arial"/>
          <w:color w:val="333333"/>
          <w:sz w:val="18"/>
          <w:szCs w:val="18"/>
          <w:lang w:eastAsia="nb-NO"/>
        </w:rPr>
        <w:t xml:space="preserve">alle </w:t>
      </w:r>
      <w:r w:rsidR="005A33D3" w:rsidRPr="000219D0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gamle koder</w:t>
      </w:r>
      <w:r w:rsidR="000219D0">
        <w:rPr>
          <w:rFonts w:ascii="Arial" w:eastAsia="Times New Roman" w:hAnsi="Arial" w:cs="Arial"/>
          <w:color w:val="333333"/>
          <w:sz w:val="18"/>
          <w:szCs w:val="18"/>
          <w:lang w:eastAsia="nb-NO"/>
        </w:rPr>
        <w:t xml:space="preserve"> under post 65 i rapport 12</w:t>
      </w:r>
      <w:r w:rsidR="005A33D3" w:rsidRPr="000219D0">
        <w:rPr>
          <w:rFonts w:ascii="Arial" w:eastAsia="Times New Roman" w:hAnsi="Arial" w:cs="Arial"/>
          <w:color w:val="333333"/>
          <w:sz w:val="18"/>
          <w:szCs w:val="18"/>
          <w:lang w:eastAsia="nb-NO"/>
        </w:rPr>
        <w:t xml:space="preserve"> blir samtidig ugyldige.</w:t>
      </w:r>
      <w:r w:rsidR="00053BD9" w:rsidRPr="000219D0">
        <w:rPr>
          <w:rFonts w:ascii="Arial" w:eastAsia="Times New Roman" w:hAnsi="Arial" w:cs="Arial"/>
          <w:color w:val="333333"/>
          <w:sz w:val="18"/>
          <w:szCs w:val="18"/>
          <w:lang w:eastAsia="nb-NO"/>
        </w:rPr>
        <w:t xml:space="preserve"> </w:t>
      </w:r>
      <w:r w:rsidR="00D27A3D" w:rsidRPr="000219D0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I</w:t>
      </w:r>
      <w:r w:rsidR="00053BD9" w:rsidRPr="000219D0">
        <w:rPr>
          <w:rFonts w:ascii="Arial" w:eastAsia="Times New Roman" w:hAnsi="Arial" w:cs="Arial"/>
          <w:color w:val="333333"/>
          <w:sz w:val="18"/>
          <w:szCs w:val="18"/>
          <w:lang w:eastAsia="nb-NO"/>
        </w:rPr>
        <w:t xml:space="preserve">nnholdet i de nye kodene for innskuddsgarantiene er </w:t>
      </w:r>
      <w:r w:rsidR="00D27A3D" w:rsidRPr="000219D0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forskjellig fra de gamle</w:t>
      </w:r>
      <w:r w:rsidR="00053BD9" w:rsidRPr="000219D0">
        <w:rPr>
          <w:rFonts w:ascii="Arial" w:eastAsia="Times New Roman" w:hAnsi="Arial" w:cs="Arial"/>
          <w:color w:val="333333"/>
          <w:sz w:val="18"/>
          <w:szCs w:val="18"/>
          <w:lang w:eastAsia="nb-NO"/>
        </w:rPr>
        <w:t xml:space="preserve"> – se </w:t>
      </w:r>
      <w:r w:rsidR="000219D0">
        <w:rPr>
          <w:rFonts w:ascii="Arial" w:eastAsia="Times New Roman" w:hAnsi="Arial" w:cs="Arial"/>
          <w:color w:val="333333"/>
          <w:sz w:val="18"/>
          <w:szCs w:val="18"/>
          <w:lang w:eastAsia="nb-NO"/>
        </w:rPr>
        <w:t xml:space="preserve">den nye </w:t>
      </w:r>
      <w:r w:rsidR="00053BD9" w:rsidRPr="000219D0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veiledningen for r</w:t>
      </w:r>
      <w:r w:rsidR="000219D0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apport</w:t>
      </w:r>
      <w:r w:rsidR="00053BD9" w:rsidRPr="000219D0">
        <w:rPr>
          <w:rFonts w:ascii="Arial" w:eastAsia="Times New Roman" w:hAnsi="Arial" w:cs="Arial"/>
          <w:color w:val="333333"/>
          <w:sz w:val="18"/>
          <w:szCs w:val="18"/>
          <w:lang w:eastAsia="nb-NO"/>
        </w:rPr>
        <w:t xml:space="preserve"> 12, post 65 og 66 og for r</w:t>
      </w:r>
      <w:r w:rsidR="000219D0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apport</w:t>
      </w:r>
      <w:r w:rsidR="00053BD9" w:rsidRPr="000219D0">
        <w:rPr>
          <w:rFonts w:ascii="Arial" w:eastAsia="Times New Roman" w:hAnsi="Arial" w:cs="Arial"/>
          <w:color w:val="333333"/>
          <w:sz w:val="18"/>
          <w:szCs w:val="18"/>
          <w:lang w:eastAsia="nb-NO"/>
        </w:rPr>
        <w:t xml:space="preserve"> 13, post 67.</w:t>
      </w:r>
      <w:r w:rsidR="00D14D78" w:rsidRPr="000219D0">
        <w:rPr>
          <w:rFonts w:ascii="Arial" w:eastAsia="Times New Roman" w:hAnsi="Arial" w:cs="Arial"/>
          <w:color w:val="333333"/>
          <w:sz w:val="18"/>
          <w:szCs w:val="18"/>
          <w:lang w:eastAsia="nb-NO"/>
        </w:rPr>
        <w:t xml:space="preserve"> </w:t>
      </w:r>
      <w:r w:rsidR="000219D0">
        <w:rPr>
          <w:rFonts w:ascii="Arial" w:eastAsia="Times New Roman" w:hAnsi="Arial" w:cs="Arial"/>
          <w:color w:val="333333"/>
          <w:sz w:val="18"/>
          <w:szCs w:val="18"/>
          <w:lang w:eastAsia="nb-NO"/>
        </w:rPr>
        <w:t xml:space="preserve">De fleste nye postene </w:t>
      </w:r>
      <w:r w:rsidR="00D14D78" w:rsidRPr="000219D0">
        <w:rPr>
          <w:rFonts w:ascii="Arial" w:eastAsia="Times New Roman" w:hAnsi="Arial" w:cs="Arial"/>
          <w:color w:val="333333"/>
          <w:sz w:val="18"/>
          <w:szCs w:val="18"/>
          <w:lang w:eastAsia="nb-NO"/>
        </w:rPr>
        <w:t xml:space="preserve">rapporteres etter </w:t>
      </w:r>
      <w:r w:rsidR="000219D0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enkelt</w:t>
      </w:r>
      <w:r w:rsidR="00D14D78" w:rsidRPr="000219D0">
        <w:rPr>
          <w:rFonts w:ascii="Arial" w:eastAsia="Times New Roman" w:hAnsi="Arial" w:cs="Arial"/>
          <w:color w:val="333333"/>
          <w:sz w:val="18"/>
          <w:szCs w:val="18"/>
          <w:lang w:eastAsia="nb-NO"/>
        </w:rPr>
        <w:t xml:space="preserve">sektorer, </w:t>
      </w:r>
      <w:r w:rsidR="00A33663">
        <w:rPr>
          <w:rFonts w:ascii="Arial" w:eastAsia="Times New Roman" w:hAnsi="Arial" w:cs="Arial"/>
          <w:color w:val="333333"/>
          <w:sz w:val="18"/>
          <w:szCs w:val="18"/>
          <w:lang w:eastAsia="nb-NO"/>
        </w:rPr>
        <w:t xml:space="preserve">noen også etter </w:t>
      </w:r>
      <w:r w:rsidR="00D14D78" w:rsidRPr="000219D0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land og valuta</w:t>
      </w:r>
      <w:r w:rsidR="000219D0">
        <w:rPr>
          <w:rFonts w:ascii="Arial" w:eastAsia="Times New Roman" w:hAnsi="Arial" w:cs="Arial"/>
          <w:color w:val="333333"/>
          <w:sz w:val="18"/>
          <w:szCs w:val="18"/>
          <w:lang w:eastAsia="nb-NO"/>
        </w:rPr>
        <w:t xml:space="preserve"> (noen og etter valutaslag)</w:t>
      </w:r>
      <w:r w:rsidR="00411009" w:rsidRPr="000219D0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.</w:t>
      </w:r>
    </w:p>
    <w:p w14:paraId="0BCB24FB" w14:textId="7C92DD82" w:rsidR="00DE55D9" w:rsidRPr="000219D0" w:rsidRDefault="00DE55D9" w:rsidP="00DE55D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u w:val="single"/>
          <w:bdr w:val="none" w:sz="0" w:space="0" w:color="auto" w:frame="1"/>
          <w:lang w:eastAsia="nb-NO"/>
        </w:rPr>
      </w:pPr>
      <w:r w:rsidRPr="000219D0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 </w:t>
      </w:r>
      <w:r w:rsidRPr="000219D0">
        <w:rPr>
          <w:rFonts w:ascii="Arial" w:eastAsia="Times New Roman" w:hAnsi="Arial" w:cs="Arial"/>
          <w:color w:val="333333"/>
          <w:sz w:val="18"/>
          <w:szCs w:val="18"/>
          <w:u w:val="single"/>
          <w:bdr w:val="none" w:sz="0" w:space="0" w:color="auto" w:frame="1"/>
          <w:lang w:eastAsia="nb-NO"/>
        </w:rPr>
        <w:t>Rapport 1</w:t>
      </w:r>
      <w:r w:rsidR="005A33D3" w:rsidRPr="000219D0">
        <w:rPr>
          <w:rFonts w:ascii="Arial" w:eastAsia="Times New Roman" w:hAnsi="Arial" w:cs="Arial"/>
          <w:color w:val="333333"/>
          <w:sz w:val="18"/>
          <w:szCs w:val="18"/>
          <w:u w:val="single"/>
          <w:bdr w:val="none" w:sz="0" w:space="0" w:color="auto" w:frame="1"/>
          <w:lang w:eastAsia="nb-NO"/>
        </w:rPr>
        <w:t>2</w:t>
      </w:r>
      <w:r w:rsidR="00D27A3D" w:rsidRPr="000219D0">
        <w:rPr>
          <w:rFonts w:ascii="Arial" w:eastAsia="Times New Roman" w:hAnsi="Arial" w:cs="Arial"/>
          <w:color w:val="333333"/>
          <w:sz w:val="18"/>
          <w:szCs w:val="18"/>
          <w:u w:val="single"/>
          <w:bdr w:val="none" w:sz="0" w:space="0" w:color="auto" w:frame="1"/>
          <w:lang w:eastAsia="nb-NO"/>
        </w:rPr>
        <w:t xml:space="preserve"> – </w:t>
      </w:r>
      <w:r w:rsidR="00D27A3D" w:rsidRPr="000219D0">
        <w:rPr>
          <w:rFonts w:ascii="Arial" w:eastAsia="Times New Roman" w:hAnsi="Arial" w:cs="Arial"/>
          <w:b/>
          <w:color w:val="333333"/>
          <w:sz w:val="18"/>
          <w:szCs w:val="18"/>
          <w:u w:val="single"/>
          <w:bdr w:val="none" w:sz="0" w:space="0" w:color="auto" w:frame="1"/>
          <w:lang w:eastAsia="nb-NO"/>
        </w:rPr>
        <w:t>koder som utgår</w:t>
      </w:r>
      <w:r w:rsidR="00D27A3D" w:rsidRPr="000219D0">
        <w:rPr>
          <w:rFonts w:ascii="Arial" w:eastAsia="Times New Roman" w:hAnsi="Arial" w:cs="Arial"/>
          <w:color w:val="333333"/>
          <w:sz w:val="18"/>
          <w:szCs w:val="18"/>
          <w:u w:val="single"/>
          <w:bdr w:val="none" w:sz="0" w:space="0" w:color="auto" w:frame="1"/>
          <w:lang w:eastAsia="nb-NO"/>
        </w:rPr>
        <w:t xml:space="preserve"> </w:t>
      </w:r>
      <w:r w:rsidR="00411009" w:rsidRPr="000219D0">
        <w:rPr>
          <w:rFonts w:ascii="Arial" w:eastAsia="Times New Roman" w:hAnsi="Arial" w:cs="Arial"/>
          <w:color w:val="333333"/>
          <w:sz w:val="18"/>
          <w:szCs w:val="18"/>
          <w:u w:val="single"/>
          <w:bdr w:val="none" w:sz="0" w:space="0" w:color="auto" w:frame="1"/>
          <w:lang w:eastAsia="nb-NO"/>
        </w:rPr>
        <w:t xml:space="preserve">f.o.m. </w:t>
      </w:r>
      <w:r w:rsidR="00D27A3D" w:rsidRPr="000219D0">
        <w:rPr>
          <w:rFonts w:ascii="Arial" w:eastAsia="Times New Roman" w:hAnsi="Arial" w:cs="Arial"/>
          <w:color w:val="333333"/>
          <w:sz w:val="18"/>
          <w:szCs w:val="18"/>
          <w:u w:val="single"/>
          <w:bdr w:val="none" w:sz="0" w:space="0" w:color="auto" w:frame="1"/>
          <w:lang w:eastAsia="nb-NO"/>
        </w:rPr>
        <w:t xml:space="preserve">1. </w:t>
      </w:r>
      <w:proofErr w:type="spellStart"/>
      <w:r w:rsidR="00D27A3D" w:rsidRPr="000219D0">
        <w:rPr>
          <w:rFonts w:ascii="Arial" w:eastAsia="Times New Roman" w:hAnsi="Arial" w:cs="Arial"/>
          <w:color w:val="333333"/>
          <w:sz w:val="18"/>
          <w:szCs w:val="18"/>
          <w:u w:val="single"/>
          <w:bdr w:val="none" w:sz="0" w:space="0" w:color="auto" w:frame="1"/>
          <w:lang w:eastAsia="nb-NO"/>
        </w:rPr>
        <w:t>kv</w:t>
      </w:r>
      <w:proofErr w:type="spellEnd"/>
      <w:r w:rsidR="00D27A3D" w:rsidRPr="000219D0">
        <w:rPr>
          <w:rFonts w:ascii="Arial" w:eastAsia="Times New Roman" w:hAnsi="Arial" w:cs="Arial"/>
          <w:color w:val="333333"/>
          <w:sz w:val="18"/>
          <w:szCs w:val="18"/>
          <w:u w:val="single"/>
          <w:bdr w:val="none" w:sz="0" w:space="0" w:color="auto" w:frame="1"/>
          <w:lang w:eastAsia="nb-NO"/>
        </w:rPr>
        <w:t>. 2024:</w:t>
      </w:r>
    </w:p>
    <w:p w14:paraId="3751F97B" w14:textId="6D084F75" w:rsidR="005A33D3" w:rsidRPr="000219D0" w:rsidRDefault="00DE55D9" w:rsidP="00DE55D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nb-NO"/>
        </w:rPr>
      </w:pPr>
      <w:r w:rsidRPr="000219D0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Kode</w:t>
      </w:r>
      <w:r w:rsidR="005A33D3" w:rsidRPr="000219D0">
        <w:rPr>
          <w:rFonts w:ascii="Arial" w:eastAsia="Times New Roman" w:hAnsi="Arial" w:cs="Arial"/>
          <w:color w:val="333333"/>
          <w:sz w:val="18"/>
          <w:szCs w:val="18"/>
          <w:lang w:eastAsia="nb-NO"/>
        </w:rPr>
        <w:t xml:space="preserve"> 65.0 01 6.00.01 Innskudd fullt dekket av den norske innskuddsgarantiord</w:t>
      </w:r>
      <w:r w:rsidR="0083667F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n</w:t>
      </w:r>
      <w:r w:rsidR="005A33D3" w:rsidRPr="000219D0">
        <w:rPr>
          <w:rFonts w:ascii="Arial" w:eastAsia="Times New Roman" w:hAnsi="Arial" w:cs="Arial"/>
          <w:color w:val="333333"/>
          <w:sz w:val="18"/>
          <w:szCs w:val="18"/>
          <w:lang w:eastAsia="nb-NO"/>
        </w:rPr>
        <w:t xml:space="preserve">ingen </w:t>
      </w:r>
      <w:r w:rsidRPr="000219D0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utgår og erstattes av</w:t>
      </w:r>
      <w:r w:rsidR="005A33D3" w:rsidRPr="000219D0">
        <w:rPr>
          <w:rFonts w:ascii="Arial" w:eastAsia="Times New Roman" w:hAnsi="Arial" w:cs="Arial"/>
          <w:color w:val="333333"/>
          <w:sz w:val="18"/>
          <w:szCs w:val="18"/>
          <w:lang w:eastAsia="nb-NO"/>
        </w:rPr>
        <w:t xml:space="preserve"> spesifikasjoner i r</w:t>
      </w:r>
      <w:r w:rsidR="00DA17A0">
        <w:rPr>
          <w:rFonts w:ascii="Arial" w:eastAsia="Times New Roman" w:hAnsi="Arial" w:cs="Arial"/>
          <w:color w:val="333333"/>
          <w:sz w:val="18"/>
          <w:szCs w:val="18"/>
          <w:lang w:eastAsia="nb-NO"/>
        </w:rPr>
        <w:t xml:space="preserve">apport </w:t>
      </w:r>
      <w:r w:rsidR="005A33D3" w:rsidRPr="000219D0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13, post 67 (se nedenfor)</w:t>
      </w:r>
      <w:r w:rsidR="00411009" w:rsidRPr="000219D0">
        <w:rPr>
          <w:rFonts w:ascii="Arial" w:eastAsia="Times New Roman" w:hAnsi="Arial" w:cs="Arial"/>
          <w:color w:val="333333"/>
          <w:sz w:val="18"/>
          <w:szCs w:val="18"/>
          <w:lang w:eastAsia="nb-NO"/>
        </w:rPr>
        <w:t xml:space="preserve"> – som rapporteres av norske banker</w:t>
      </w:r>
      <w:r w:rsidR="00DA17A0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.</w:t>
      </w:r>
    </w:p>
    <w:p w14:paraId="752C3B4F" w14:textId="458D2526" w:rsidR="00053BD9" w:rsidRPr="000219D0" w:rsidRDefault="005A33D3" w:rsidP="00DE55D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nb-NO"/>
        </w:rPr>
      </w:pPr>
      <w:r w:rsidRPr="000219D0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Kode 65.0.01.6.00.03 Innskudd fullt dekket av EUs innskuddsgarantiordning utgår og erstattes av r</w:t>
      </w:r>
      <w:r w:rsidR="00DA17A0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apport</w:t>
      </w:r>
      <w:r w:rsidRPr="000219D0">
        <w:rPr>
          <w:rFonts w:ascii="Arial" w:eastAsia="Times New Roman" w:hAnsi="Arial" w:cs="Arial"/>
          <w:color w:val="333333"/>
          <w:sz w:val="18"/>
          <w:szCs w:val="18"/>
          <w:lang w:eastAsia="nb-NO"/>
        </w:rPr>
        <w:t xml:space="preserve"> 12, kode 66 for NUF-er og </w:t>
      </w:r>
      <w:r w:rsidR="00DA17A0">
        <w:rPr>
          <w:rFonts w:ascii="Arial" w:eastAsia="Times New Roman" w:hAnsi="Arial" w:cs="Arial"/>
          <w:color w:val="333333"/>
          <w:sz w:val="18"/>
          <w:szCs w:val="18"/>
          <w:lang w:eastAsia="nb-NO"/>
        </w:rPr>
        <w:t xml:space="preserve">av </w:t>
      </w:r>
      <w:r w:rsidR="00DA17A0" w:rsidRPr="000219D0">
        <w:rPr>
          <w:rFonts w:ascii="Arial" w:eastAsia="Times New Roman" w:hAnsi="Arial" w:cs="Arial"/>
          <w:color w:val="333333"/>
          <w:sz w:val="18"/>
          <w:szCs w:val="18"/>
          <w:lang w:eastAsia="nb-NO"/>
        </w:rPr>
        <w:t xml:space="preserve">enkelte underspesifikasjoner </w:t>
      </w:r>
      <w:r w:rsidR="00DA17A0">
        <w:rPr>
          <w:rFonts w:ascii="Arial" w:eastAsia="Times New Roman" w:hAnsi="Arial" w:cs="Arial"/>
          <w:color w:val="333333"/>
          <w:sz w:val="18"/>
          <w:szCs w:val="18"/>
          <w:lang w:eastAsia="nb-NO"/>
        </w:rPr>
        <w:t xml:space="preserve">i </w:t>
      </w:r>
      <w:r w:rsidRPr="000219D0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r</w:t>
      </w:r>
      <w:r w:rsidR="00DA17A0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apport</w:t>
      </w:r>
      <w:r w:rsidRPr="000219D0">
        <w:rPr>
          <w:rFonts w:ascii="Arial" w:eastAsia="Times New Roman" w:hAnsi="Arial" w:cs="Arial"/>
          <w:color w:val="333333"/>
          <w:sz w:val="18"/>
          <w:szCs w:val="18"/>
          <w:lang w:eastAsia="nb-NO"/>
        </w:rPr>
        <w:t xml:space="preserve"> 13, kode 67 for norske banker</w:t>
      </w:r>
    </w:p>
    <w:p w14:paraId="0B566304" w14:textId="3E0006AA" w:rsidR="00DE55D9" w:rsidRPr="000219D0" w:rsidRDefault="00053BD9" w:rsidP="00DE55D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nb-NO"/>
        </w:rPr>
      </w:pPr>
      <w:r w:rsidRPr="000219D0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Kodene 65.0.80.6.00.Antall innskytere, underpostene 01</w:t>
      </w:r>
      <w:r w:rsidR="00411009" w:rsidRPr="000219D0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,</w:t>
      </w:r>
      <w:r w:rsidRPr="000219D0">
        <w:rPr>
          <w:rFonts w:ascii="Arial" w:eastAsia="Times New Roman" w:hAnsi="Arial" w:cs="Arial"/>
          <w:color w:val="333333"/>
          <w:sz w:val="18"/>
          <w:szCs w:val="18"/>
          <w:lang w:eastAsia="nb-NO"/>
        </w:rPr>
        <w:t xml:space="preserve"> </w:t>
      </w:r>
      <w:r w:rsidR="00411009" w:rsidRPr="000219D0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02</w:t>
      </w:r>
      <w:r w:rsidRPr="000219D0">
        <w:rPr>
          <w:rFonts w:ascii="Arial" w:eastAsia="Times New Roman" w:hAnsi="Arial" w:cs="Arial"/>
          <w:color w:val="333333"/>
          <w:sz w:val="18"/>
          <w:szCs w:val="18"/>
          <w:lang w:eastAsia="nb-NO"/>
        </w:rPr>
        <w:t xml:space="preserve">, 03 og 04 </w:t>
      </w:r>
      <w:r w:rsidR="00411009" w:rsidRPr="000219D0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som gjelder innskudd fullt eller ikke fullt dekket av garantiordningene</w:t>
      </w:r>
      <w:r w:rsidRPr="000219D0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, opphører og erstattes av nye koder i r</w:t>
      </w:r>
      <w:r w:rsidR="00DA17A0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apport</w:t>
      </w:r>
      <w:r w:rsidRPr="000219D0">
        <w:rPr>
          <w:rFonts w:ascii="Arial" w:eastAsia="Times New Roman" w:hAnsi="Arial" w:cs="Arial"/>
          <w:color w:val="333333"/>
          <w:sz w:val="18"/>
          <w:szCs w:val="18"/>
          <w:lang w:eastAsia="nb-NO"/>
        </w:rPr>
        <w:t xml:space="preserve"> 12</w:t>
      </w:r>
      <w:r w:rsidR="007A41C7" w:rsidRPr="000219D0">
        <w:rPr>
          <w:rFonts w:ascii="Arial" w:eastAsia="Times New Roman" w:hAnsi="Arial" w:cs="Arial"/>
          <w:color w:val="333333"/>
          <w:sz w:val="18"/>
          <w:szCs w:val="18"/>
          <w:lang w:eastAsia="nb-NO"/>
        </w:rPr>
        <w:t xml:space="preserve"> post</w:t>
      </w:r>
      <w:r w:rsidR="00411009" w:rsidRPr="000219D0">
        <w:rPr>
          <w:rFonts w:ascii="Arial" w:eastAsia="Times New Roman" w:hAnsi="Arial" w:cs="Arial"/>
          <w:color w:val="333333"/>
          <w:sz w:val="18"/>
          <w:szCs w:val="18"/>
          <w:lang w:eastAsia="nb-NO"/>
        </w:rPr>
        <w:t xml:space="preserve">ene </w:t>
      </w:r>
      <w:r w:rsidR="007A41C7" w:rsidRPr="000219D0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65, 66</w:t>
      </w:r>
      <w:r w:rsidRPr="000219D0">
        <w:rPr>
          <w:rFonts w:ascii="Arial" w:eastAsia="Times New Roman" w:hAnsi="Arial" w:cs="Arial"/>
          <w:color w:val="333333"/>
          <w:sz w:val="18"/>
          <w:szCs w:val="18"/>
          <w:lang w:eastAsia="nb-NO"/>
        </w:rPr>
        <w:t xml:space="preserve"> og r</w:t>
      </w:r>
      <w:r w:rsidR="00DA17A0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apport</w:t>
      </w:r>
      <w:r w:rsidRPr="000219D0">
        <w:rPr>
          <w:rFonts w:ascii="Arial" w:eastAsia="Times New Roman" w:hAnsi="Arial" w:cs="Arial"/>
          <w:color w:val="333333"/>
          <w:sz w:val="18"/>
          <w:szCs w:val="18"/>
          <w:lang w:eastAsia="nb-NO"/>
        </w:rPr>
        <w:t xml:space="preserve"> 13</w:t>
      </w:r>
      <w:r w:rsidR="007A41C7" w:rsidRPr="000219D0">
        <w:rPr>
          <w:rFonts w:ascii="Arial" w:eastAsia="Times New Roman" w:hAnsi="Arial" w:cs="Arial"/>
          <w:color w:val="333333"/>
          <w:sz w:val="18"/>
          <w:szCs w:val="18"/>
          <w:lang w:eastAsia="nb-NO"/>
        </w:rPr>
        <w:t xml:space="preserve"> post 67</w:t>
      </w:r>
      <w:r w:rsidRPr="000219D0">
        <w:rPr>
          <w:rFonts w:ascii="Arial" w:eastAsia="Times New Roman" w:hAnsi="Arial" w:cs="Arial"/>
          <w:color w:val="333333"/>
          <w:sz w:val="18"/>
          <w:szCs w:val="18"/>
          <w:lang w:eastAsia="nb-NO"/>
        </w:rPr>
        <w:t xml:space="preserve"> jf</w:t>
      </w:r>
      <w:r w:rsidR="00411009" w:rsidRPr="000219D0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.</w:t>
      </w:r>
      <w:r w:rsidRPr="000219D0">
        <w:rPr>
          <w:rFonts w:ascii="Arial" w:eastAsia="Times New Roman" w:hAnsi="Arial" w:cs="Arial"/>
          <w:color w:val="333333"/>
          <w:sz w:val="18"/>
          <w:szCs w:val="18"/>
          <w:lang w:eastAsia="nb-NO"/>
        </w:rPr>
        <w:t xml:space="preserve"> spesifikasjonene </w:t>
      </w:r>
      <w:r w:rsidR="00A33663">
        <w:rPr>
          <w:rFonts w:ascii="Arial" w:eastAsia="Times New Roman" w:hAnsi="Arial" w:cs="Arial"/>
          <w:color w:val="333333"/>
          <w:sz w:val="18"/>
          <w:szCs w:val="18"/>
          <w:lang w:eastAsia="nb-NO"/>
        </w:rPr>
        <w:t xml:space="preserve">nevnt </w:t>
      </w:r>
      <w:r w:rsidRPr="000219D0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nedenfor</w:t>
      </w:r>
      <w:r w:rsidR="00A2031F" w:rsidRPr="000219D0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.</w:t>
      </w:r>
      <w:r w:rsidRPr="000219D0">
        <w:rPr>
          <w:rFonts w:ascii="Arial" w:eastAsia="Times New Roman" w:hAnsi="Arial" w:cs="Arial"/>
          <w:color w:val="333333"/>
          <w:sz w:val="18"/>
          <w:szCs w:val="18"/>
          <w:lang w:eastAsia="nb-NO"/>
        </w:rPr>
        <w:t xml:space="preserve">  </w:t>
      </w:r>
      <w:r w:rsidR="005A33D3" w:rsidRPr="000219D0">
        <w:rPr>
          <w:rFonts w:ascii="Arial" w:eastAsia="Times New Roman" w:hAnsi="Arial" w:cs="Arial"/>
          <w:color w:val="333333"/>
          <w:sz w:val="18"/>
          <w:szCs w:val="18"/>
          <w:lang w:eastAsia="nb-NO"/>
        </w:rPr>
        <w:t xml:space="preserve">  </w:t>
      </w:r>
    </w:p>
    <w:p w14:paraId="78449DE5" w14:textId="77777777" w:rsidR="00DE55D9" w:rsidRPr="000219D0" w:rsidRDefault="00DE55D9" w:rsidP="00DE55D9">
      <w:pPr>
        <w:shd w:val="clear" w:color="auto" w:fill="FFFFFF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nb-NO"/>
        </w:rPr>
      </w:pPr>
    </w:p>
    <w:p w14:paraId="7B6A58AB" w14:textId="105E0B3D" w:rsidR="00DE55D9" w:rsidRPr="000219D0" w:rsidRDefault="00DE55D9" w:rsidP="00DE55D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val="da-DK" w:eastAsia="nb-NO"/>
        </w:rPr>
      </w:pPr>
      <w:r w:rsidRPr="000219D0">
        <w:rPr>
          <w:rFonts w:ascii="Arial" w:eastAsia="Times New Roman" w:hAnsi="Arial" w:cs="Arial"/>
          <w:color w:val="333333"/>
          <w:sz w:val="18"/>
          <w:szCs w:val="18"/>
          <w:u w:val="single"/>
          <w:bdr w:val="none" w:sz="0" w:space="0" w:color="auto" w:frame="1"/>
          <w:lang w:val="da-DK" w:eastAsia="nb-NO"/>
        </w:rPr>
        <w:t>Rapport 12</w:t>
      </w:r>
      <w:r w:rsidR="00D27A3D" w:rsidRPr="000219D0">
        <w:rPr>
          <w:rFonts w:ascii="Arial" w:eastAsia="Times New Roman" w:hAnsi="Arial" w:cs="Arial"/>
          <w:color w:val="333333"/>
          <w:sz w:val="18"/>
          <w:szCs w:val="18"/>
          <w:u w:val="single"/>
          <w:bdr w:val="none" w:sz="0" w:space="0" w:color="auto" w:frame="1"/>
          <w:lang w:val="da-DK" w:eastAsia="nb-NO"/>
        </w:rPr>
        <w:t xml:space="preserve"> – </w:t>
      </w:r>
      <w:r w:rsidR="00D27A3D" w:rsidRPr="000219D0">
        <w:rPr>
          <w:rFonts w:ascii="Arial" w:eastAsia="Times New Roman" w:hAnsi="Arial" w:cs="Arial"/>
          <w:b/>
          <w:color w:val="333333"/>
          <w:sz w:val="18"/>
          <w:szCs w:val="18"/>
          <w:u w:val="single"/>
          <w:bdr w:val="none" w:sz="0" w:space="0" w:color="auto" w:frame="1"/>
          <w:lang w:val="da-DK" w:eastAsia="nb-NO"/>
        </w:rPr>
        <w:t>nye koder</w:t>
      </w:r>
      <w:r w:rsidR="00D27A3D" w:rsidRPr="000219D0">
        <w:rPr>
          <w:rFonts w:ascii="Arial" w:eastAsia="Times New Roman" w:hAnsi="Arial" w:cs="Arial"/>
          <w:color w:val="333333"/>
          <w:sz w:val="18"/>
          <w:szCs w:val="18"/>
          <w:u w:val="single"/>
          <w:bdr w:val="none" w:sz="0" w:space="0" w:color="auto" w:frame="1"/>
          <w:lang w:val="da-DK" w:eastAsia="nb-NO"/>
        </w:rPr>
        <w:t xml:space="preserve"> f.o.m. 1. kv. 2024</w:t>
      </w:r>
      <w:r w:rsidR="00A33663">
        <w:rPr>
          <w:rFonts w:ascii="Arial" w:eastAsia="Times New Roman" w:hAnsi="Arial" w:cs="Arial"/>
          <w:color w:val="333333"/>
          <w:sz w:val="18"/>
          <w:szCs w:val="18"/>
          <w:u w:val="single"/>
          <w:bdr w:val="none" w:sz="0" w:space="0" w:color="auto" w:frame="1"/>
          <w:lang w:val="da-DK" w:eastAsia="nb-NO"/>
        </w:rPr>
        <w:t>:</w:t>
      </w:r>
    </w:p>
    <w:bookmarkEnd w:id="0"/>
    <w:p w14:paraId="6721FC3B" w14:textId="08A8CFBC" w:rsidR="00A2031F" w:rsidRPr="000219D0" w:rsidRDefault="00A2031F" w:rsidP="007A41C7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nb-NO"/>
        </w:rPr>
      </w:pPr>
      <w:r w:rsidRPr="000219D0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Norske banker skal kvartalsvis rapportere:</w:t>
      </w:r>
    </w:p>
    <w:p w14:paraId="44D48F08" w14:textId="41D46B7A" w:rsidR="00A2031F" w:rsidRPr="000219D0" w:rsidRDefault="00A2031F" w:rsidP="007A41C7">
      <w:pPr>
        <w:numPr>
          <w:ilvl w:val="1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nb-NO"/>
        </w:rPr>
      </w:pPr>
      <w:r w:rsidRPr="000219D0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65.0.01.6.00.10 Samlede innskudd på klientkonti</w:t>
      </w:r>
    </w:p>
    <w:p w14:paraId="419EF44C" w14:textId="4B3BDD91" w:rsidR="00A2031F" w:rsidRPr="000219D0" w:rsidRDefault="00A2031F" w:rsidP="007A41C7">
      <w:pPr>
        <w:numPr>
          <w:ilvl w:val="1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nb-NO"/>
        </w:rPr>
      </w:pPr>
      <w:r w:rsidRPr="000219D0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65.0.01.6.00.12 Innskudd på klientkonti, dekket av norsk innskuddsgarantiordning</w:t>
      </w:r>
    </w:p>
    <w:p w14:paraId="4C5DFD82" w14:textId="6AF39A76" w:rsidR="00A2031F" w:rsidRPr="000219D0" w:rsidRDefault="00A2031F" w:rsidP="007A41C7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nb-NO"/>
        </w:rPr>
      </w:pPr>
      <w:r w:rsidRPr="000219D0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Norske banker skal årlig rapportere:</w:t>
      </w:r>
    </w:p>
    <w:p w14:paraId="16E9319B" w14:textId="01FE76AF" w:rsidR="00A2031F" w:rsidRPr="000219D0" w:rsidRDefault="00A2031F" w:rsidP="007A41C7">
      <w:pPr>
        <w:numPr>
          <w:ilvl w:val="1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nb-NO"/>
        </w:rPr>
      </w:pPr>
      <w:r w:rsidRPr="000219D0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65.0.01.6.00.15 Innskudd</w:t>
      </w:r>
      <w:r w:rsidR="00A33663">
        <w:rPr>
          <w:rFonts w:ascii="Arial" w:eastAsia="Times New Roman" w:hAnsi="Arial" w:cs="Arial"/>
          <w:color w:val="333333"/>
          <w:sz w:val="18"/>
          <w:szCs w:val="18"/>
          <w:lang w:eastAsia="nb-NO"/>
        </w:rPr>
        <w:t xml:space="preserve">, </w:t>
      </w:r>
      <w:r w:rsidRPr="000219D0">
        <w:rPr>
          <w:rFonts w:ascii="Arial" w:eastAsia="Times New Roman" w:hAnsi="Arial" w:cs="Arial"/>
          <w:color w:val="333333"/>
          <w:sz w:val="18"/>
          <w:szCs w:val="18"/>
          <w:lang w:eastAsia="nb-NO"/>
        </w:rPr>
        <w:t xml:space="preserve">dekket av EUs innskuddsgarantiordning </w:t>
      </w:r>
    </w:p>
    <w:p w14:paraId="73D54E19" w14:textId="59825EAC" w:rsidR="00A2031F" w:rsidRPr="000219D0" w:rsidRDefault="00A2031F" w:rsidP="007A41C7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nb-NO"/>
        </w:rPr>
      </w:pPr>
      <w:r w:rsidRPr="000219D0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Norske filialer av utenlandske banker (NUF, norsk virksomhet) skal kvartalsvis rapportere</w:t>
      </w:r>
      <w:r w:rsidR="00411009" w:rsidRPr="000219D0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:</w:t>
      </w:r>
      <w:r w:rsidRPr="000219D0">
        <w:rPr>
          <w:rFonts w:ascii="Arial" w:eastAsia="Times New Roman" w:hAnsi="Arial" w:cs="Arial"/>
          <w:color w:val="333333"/>
          <w:sz w:val="18"/>
          <w:szCs w:val="18"/>
          <w:lang w:eastAsia="nb-NO"/>
        </w:rPr>
        <w:t xml:space="preserve"> </w:t>
      </w:r>
    </w:p>
    <w:p w14:paraId="3C2E3A9B" w14:textId="1A1BD7B7" w:rsidR="00A2031F" w:rsidRPr="000219D0" w:rsidRDefault="00A2031F" w:rsidP="005C747C">
      <w:pPr>
        <w:numPr>
          <w:ilvl w:val="1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nb-NO"/>
        </w:rPr>
      </w:pPr>
      <w:r w:rsidRPr="000219D0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66.0.01.6.00.01</w:t>
      </w:r>
      <w:r w:rsidR="00411009" w:rsidRPr="000219D0">
        <w:rPr>
          <w:rFonts w:ascii="Arial" w:eastAsia="Times New Roman" w:hAnsi="Arial" w:cs="Arial"/>
          <w:color w:val="333333"/>
          <w:sz w:val="18"/>
          <w:szCs w:val="18"/>
          <w:lang w:eastAsia="nb-NO"/>
        </w:rPr>
        <w:t xml:space="preserve"> og 03</w:t>
      </w:r>
      <w:r w:rsidR="000219D0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,</w:t>
      </w:r>
      <w:r w:rsidRPr="000219D0">
        <w:rPr>
          <w:rFonts w:ascii="Arial" w:eastAsia="Times New Roman" w:hAnsi="Arial" w:cs="Arial"/>
          <w:color w:val="333333"/>
          <w:sz w:val="18"/>
          <w:szCs w:val="18"/>
          <w:lang w:eastAsia="nb-NO"/>
        </w:rPr>
        <w:t xml:space="preserve"> Innskudd</w:t>
      </w:r>
      <w:r w:rsidR="00A33663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,</w:t>
      </w:r>
      <w:r w:rsidRPr="000219D0">
        <w:rPr>
          <w:rFonts w:ascii="Arial" w:eastAsia="Times New Roman" w:hAnsi="Arial" w:cs="Arial"/>
          <w:color w:val="333333"/>
          <w:sz w:val="18"/>
          <w:szCs w:val="18"/>
          <w:lang w:eastAsia="nb-NO"/>
        </w:rPr>
        <w:t xml:space="preserve"> dekket av </w:t>
      </w:r>
      <w:r w:rsidR="00411009" w:rsidRPr="000219D0">
        <w:rPr>
          <w:rFonts w:ascii="Arial" w:eastAsia="Times New Roman" w:hAnsi="Arial" w:cs="Arial"/>
          <w:color w:val="333333"/>
          <w:sz w:val="18"/>
          <w:szCs w:val="18"/>
          <w:lang w:eastAsia="nb-NO"/>
        </w:rPr>
        <w:t xml:space="preserve">hhv. </w:t>
      </w:r>
      <w:r w:rsidRPr="000219D0">
        <w:rPr>
          <w:rFonts w:ascii="Arial" w:eastAsia="Times New Roman" w:hAnsi="Arial" w:cs="Arial"/>
          <w:color w:val="333333"/>
          <w:sz w:val="18"/>
          <w:szCs w:val="18"/>
          <w:lang w:eastAsia="nb-NO"/>
        </w:rPr>
        <w:t xml:space="preserve">norsk </w:t>
      </w:r>
      <w:r w:rsidR="00411009" w:rsidRPr="000219D0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og av</w:t>
      </w:r>
      <w:r w:rsidR="00A36199" w:rsidRPr="000219D0">
        <w:rPr>
          <w:rFonts w:ascii="Arial" w:eastAsia="Times New Roman" w:hAnsi="Arial" w:cs="Arial"/>
          <w:color w:val="333333"/>
          <w:sz w:val="18"/>
          <w:szCs w:val="18"/>
          <w:lang w:eastAsia="nb-NO"/>
        </w:rPr>
        <w:t xml:space="preserve"> EUs innskuddsgarantiordning</w:t>
      </w:r>
    </w:p>
    <w:p w14:paraId="64F4F649" w14:textId="37E4C56B" w:rsidR="00A36199" w:rsidRPr="000219D0" w:rsidRDefault="00A36199" w:rsidP="007A41C7">
      <w:pPr>
        <w:numPr>
          <w:ilvl w:val="1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nb-NO"/>
        </w:rPr>
      </w:pPr>
      <w:r w:rsidRPr="000219D0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66.0.01.6.00.09 Innskudd</w:t>
      </w:r>
      <w:r w:rsidR="00A33663">
        <w:rPr>
          <w:rFonts w:ascii="Arial" w:eastAsia="Times New Roman" w:hAnsi="Arial" w:cs="Arial"/>
          <w:color w:val="333333"/>
          <w:sz w:val="18"/>
          <w:szCs w:val="18"/>
          <w:lang w:eastAsia="nb-NO"/>
        </w:rPr>
        <w:t xml:space="preserve">, </w:t>
      </w:r>
      <w:r w:rsidRPr="000219D0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dekket av norsk innskuddsgarantiordning ved topping up</w:t>
      </w:r>
    </w:p>
    <w:p w14:paraId="0A0F3085" w14:textId="5ADA8CE6" w:rsidR="00A36199" w:rsidRPr="000219D0" w:rsidRDefault="00A36199" w:rsidP="007A41C7">
      <w:pPr>
        <w:numPr>
          <w:ilvl w:val="1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nb-NO"/>
        </w:rPr>
      </w:pPr>
      <w:r w:rsidRPr="000219D0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66.0.80.6.00.01</w:t>
      </w:r>
      <w:r w:rsidR="00411009" w:rsidRPr="000219D0">
        <w:rPr>
          <w:rFonts w:ascii="Arial" w:eastAsia="Times New Roman" w:hAnsi="Arial" w:cs="Arial"/>
          <w:color w:val="333333"/>
          <w:sz w:val="18"/>
          <w:szCs w:val="18"/>
          <w:lang w:eastAsia="nb-NO"/>
        </w:rPr>
        <w:t xml:space="preserve"> og 02</w:t>
      </w:r>
      <w:r w:rsidR="000219D0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,</w:t>
      </w:r>
      <w:r w:rsidRPr="000219D0">
        <w:rPr>
          <w:rFonts w:ascii="Arial" w:eastAsia="Times New Roman" w:hAnsi="Arial" w:cs="Arial"/>
          <w:color w:val="333333"/>
          <w:sz w:val="18"/>
          <w:szCs w:val="18"/>
          <w:lang w:eastAsia="nb-NO"/>
        </w:rPr>
        <w:t xml:space="preserve"> Antall innskytere</w:t>
      </w:r>
      <w:r w:rsidR="00A33663">
        <w:rPr>
          <w:rFonts w:ascii="Arial" w:eastAsia="Times New Roman" w:hAnsi="Arial" w:cs="Arial"/>
          <w:color w:val="333333"/>
          <w:sz w:val="18"/>
          <w:szCs w:val="18"/>
          <w:lang w:eastAsia="nb-NO"/>
        </w:rPr>
        <w:t xml:space="preserve">, </w:t>
      </w:r>
      <w:r w:rsidR="00411009" w:rsidRPr="000219D0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hhv.</w:t>
      </w:r>
      <w:r w:rsidRPr="000219D0">
        <w:rPr>
          <w:rFonts w:ascii="Arial" w:eastAsia="Times New Roman" w:hAnsi="Arial" w:cs="Arial"/>
          <w:color w:val="333333"/>
          <w:sz w:val="18"/>
          <w:szCs w:val="18"/>
          <w:lang w:eastAsia="nb-NO"/>
        </w:rPr>
        <w:t xml:space="preserve"> fullt dekket</w:t>
      </w:r>
      <w:r w:rsidR="00411009" w:rsidRPr="000219D0">
        <w:rPr>
          <w:rFonts w:ascii="Arial" w:eastAsia="Times New Roman" w:hAnsi="Arial" w:cs="Arial"/>
          <w:color w:val="333333"/>
          <w:sz w:val="18"/>
          <w:szCs w:val="18"/>
          <w:lang w:eastAsia="nb-NO"/>
        </w:rPr>
        <w:t xml:space="preserve"> og ikke fullt dekket</w:t>
      </w:r>
      <w:r w:rsidRPr="000219D0">
        <w:rPr>
          <w:rFonts w:ascii="Arial" w:eastAsia="Times New Roman" w:hAnsi="Arial" w:cs="Arial"/>
          <w:color w:val="333333"/>
          <w:sz w:val="18"/>
          <w:szCs w:val="18"/>
          <w:lang w:eastAsia="nb-NO"/>
        </w:rPr>
        <w:t xml:space="preserve"> av norsk innskuddsgarantiordning</w:t>
      </w:r>
    </w:p>
    <w:p w14:paraId="7C565727" w14:textId="0D5C3CC3" w:rsidR="00A36199" w:rsidRPr="000219D0" w:rsidRDefault="00A36199" w:rsidP="007A41C7">
      <w:pPr>
        <w:numPr>
          <w:ilvl w:val="1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nb-NO"/>
        </w:rPr>
      </w:pPr>
      <w:r w:rsidRPr="000219D0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66.0.80.6.00.03</w:t>
      </w:r>
      <w:r w:rsidR="00411009" w:rsidRPr="000219D0">
        <w:rPr>
          <w:rFonts w:ascii="Arial" w:eastAsia="Times New Roman" w:hAnsi="Arial" w:cs="Arial"/>
          <w:color w:val="333333"/>
          <w:sz w:val="18"/>
          <w:szCs w:val="18"/>
          <w:lang w:eastAsia="nb-NO"/>
        </w:rPr>
        <w:t xml:space="preserve"> og 04</w:t>
      </w:r>
      <w:r w:rsidR="000219D0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,</w:t>
      </w:r>
      <w:r w:rsidRPr="000219D0">
        <w:rPr>
          <w:rFonts w:ascii="Arial" w:eastAsia="Times New Roman" w:hAnsi="Arial" w:cs="Arial"/>
          <w:color w:val="333333"/>
          <w:sz w:val="18"/>
          <w:szCs w:val="18"/>
          <w:lang w:eastAsia="nb-NO"/>
        </w:rPr>
        <w:t xml:space="preserve"> Antall innskytere</w:t>
      </w:r>
      <w:r w:rsidR="00A33663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,</w:t>
      </w:r>
      <w:r w:rsidR="00411009" w:rsidRPr="000219D0">
        <w:rPr>
          <w:rFonts w:ascii="Arial" w:eastAsia="Times New Roman" w:hAnsi="Arial" w:cs="Arial"/>
          <w:color w:val="333333"/>
          <w:sz w:val="18"/>
          <w:szCs w:val="18"/>
          <w:lang w:eastAsia="nb-NO"/>
        </w:rPr>
        <w:t xml:space="preserve"> hhv.</w:t>
      </w:r>
      <w:r w:rsidRPr="000219D0">
        <w:rPr>
          <w:rFonts w:ascii="Arial" w:eastAsia="Times New Roman" w:hAnsi="Arial" w:cs="Arial"/>
          <w:color w:val="333333"/>
          <w:sz w:val="18"/>
          <w:szCs w:val="18"/>
          <w:lang w:eastAsia="nb-NO"/>
        </w:rPr>
        <w:t xml:space="preserve"> fullt dekket av</w:t>
      </w:r>
      <w:r w:rsidR="00411009" w:rsidRPr="000219D0">
        <w:rPr>
          <w:rFonts w:ascii="Arial" w:eastAsia="Times New Roman" w:hAnsi="Arial" w:cs="Arial"/>
          <w:color w:val="333333"/>
          <w:sz w:val="18"/>
          <w:szCs w:val="18"/>
          <w:lang w:eastAsia="nb-NO"/>
        </w:rPr>
        <w:t xml:space="preserve"> og ikke fullt dekket av </w:t>
      </w:r>
      <w:r w:rsidRPr="000219D0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EUs innskuddsgarantiordning</w:t>
      </w:r>
    </w:p>
    <w:p w14:paraId="3077F9B8" w14:textId="77777777" w:rsidR="00411009" w:rsidRPr="00DA17A0" w:rsidRDefault="00411009" w:rsidP="00D27A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u w:val="single"/>
          <w:bdr w:val="none" w:sz="0" w:space="0" w:color="auto" w:frame="1"/>
          <w:lang w:eastAsia="nb-NO"/>
        </w:rPr>
      </w:pPr>
    </w:p>
    <w:p w14:paraId="55EB116C" w14:textId="2693A9DB" w:rsidR="00D27A3D" w:rsidRPr="000219D0" w:rsidRDefault="00D27A3D" w:rsidP="00D27A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val="da-DK" w:eastAsia="nb-NO"/>
        </w:rPr>
      </w:pPr>
      <w:r w:rsidRPr="000219D0">
        <w:rPr>
          <w:rFonts w:ascii="Arial" w:eastAsia="Times New Roman" w:hAnsi="Arial" w:cs="Arial"/>
          <w:color w:val="333333"/>
          <w:sz w:val="18"/>
          <w:szCs w:val="18"/>
          <w:u w:val="single"/>
          <w:bdr w:val="none" w:sz="0" w:space="0" w:color="auto" w:frame="1"/>
          <w:lang w:val="da-DK" w:eastAsia="nb-NO"/>
        </w:rPr>
        <w:t xml:space="preserve">Rapport 13 – </w:t>
      </w:r>
      <w:r w:rsidRPr="000219D0">
        <w:rPr>
          <w:rFonts w:ascii="Arial" w:eastAsia="Times New Roman" w:hAnsi="Arial" w:cs="Arial"/>
          <w:b/>
          <w:color w:val="333333"/>
          <w:sz w:val="18"/>
          <w:szCs w:val="18"/>
          <w:u w:val="single"/>
          <w:bdr w:val="none" w:sz="0" w:space="0" w:color="auto" w:frame="1"/>
          <w:lang w:val="da-DK" w:eastAsia="nb-NO"/>
        </w:rPr>
        <w:t>nye koder</w:t>
      </w:r>
      <w:r w:rsidRPr="000219D0">
        <w:rPr>
          <w:rFonts w:ascii="Arial" w:eastAsia="Times New Roman" w:hAnsi="Arial" w:cs="Arial"/>
          <w:color w:val="333333"/>
          <w:sz w:val="18"/>
          <w:szCs w:val="18"/>
          <w:u w:val="single"/>
          <w:bdr w:val="none" w:sz="0" w:space="0" w:color="auto" w:frame="1"/>
          <w:lang w:val="da-DK" w:eastAsia="nb-NO"/>
        </w:rPr>
        <w:t xml:space="preserve"> f.o.m. 1. kv. 2024</w:t>
      </w:r>
      <w:r w:rsidR="00A33663">
        <w:rPr>
          <w:rFonts w:ascii="Arial" w:eastAsia="Times New Roman" w:hAnsi="Arial" w:cs="Arial"/>
          <w:color w:val="333333"/>
          <w:sz w:val="18"/>
          <w:szCs w:val="18"/>
          <w:u w:val="single"/>
          <w:bdr w:val="none" w:sz="0" w:space="0" w:color="auto" w:frame="1"/>
          <w:lang w:val="da-DK" w:eastAsia="nb-NO"/>
        </w:rPr>
        <w:t>:</w:t>
      </w:r>
    </w:p>
    <w:p w14:paraId="78FBD460" w14:textId="2EA399D8" w:rsidR="00A36199" w:rsidRPr="000219D0" w:rsidRDefault="007A41C7" w:rsidP="002F0762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nb-NO"/>
        </w:rPr>
      </w:pPr>
      <w:r w:rsidRPr="000219D0">
        <w:rPr>
          <w:rFonts w:ascii="Arial" w:eastAsia="Times New Roman" w:hAnsi="Arial" w:cs="Arial"/>
          <w:color w:val="333333"/>
          <w:sz w:val="18"/>
          <w:szCs w:val="18"/>
          <w:lang w:eastAsia="nb-NO"/>
        </w:rPr>
        <w:t xml:space="preserve">Norske banker skal kvartalsvis rapportere kodene 67 </w:t>
      </w:r>
      <w:r w:rsidR="00A36199" w:rsidRPr="000219D0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etter sektor, land og valuta</w:t>
      </w:r>
      <w:r w:rsidR="000219D0" w:rsidRPr="000219D0">
        <w:rPr>
          <w:rFonts w:ascii="Arial" w:eastAsia="Times New Roman" w:hAnsi="Arial" w:cs="Arial"/>
          <w:color w:val="333333"/>
          <w:sz w:val="18"/>
          <w:szCs w:val="18"/>
          <w:lang w:eastAsia="nb-NO"/>
        </w:rPr>
        <w:t xml:space="preserve"> og dels etter valutaslag</w:t>
      </w:r>
      <w:r w:rsidR="00A36199" w:rsidRPr="000219D0">
        <w:rPr>
          <w:rFonts w:ascii="Arial" w:eastAsia="Times New Roman" w:hAnsi="Arial" w:cs="Arial"/>
          <w:color w:val="333333"/>
          <w:sz w:val="18"/>
          <w:szCs w:val="18"/>
          <w:lang w:eastAsia="nb-NO"/>
        </w:rPr>
        <w:t xml:space="preserve">, etter om </w:t>
      </w:r>
      <w:r w:rsidR="00411009" w:rsidRPr="000219D0">
        <w:rPr>
          <w:rFonts w:ascii="Arial" w:eastAsia="Times New Roman" w:hAnsi="Arial" w:cs="Arial"/>
          <w:color w:val="333333"/>
          <w:sz w:val="18"/>
          <w:szCs w:val="18"/>
          <w:lang w:eastAsia="nb-NO"/>
        </w:rPr>
        <w:t xml:space="preserve">innskuddene gjøres </w:t>
      </w:r>
      <w:r w:rsidR="00A36199" w:rsidRPr="000219D0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i norsk del av banken, i den norske bankens utenlandske filialer eller gjennom grensekryssende virksomhet</w:t>
      </w:r>
      <w:r w:rsidRPr="000219D0">
        <w:rPr>
          <w:rFonts w:ascii="Arial" w:eastAsia="Times New Roman" w:hAnsi="Arial" w:cs="Arial"/>
          <w:color w:val="333333"/>
          <w:sz w:val="18"/>
          <w:szCs w:val="18"/>
          <w:lang w:eastAsia="nb-NO"/>
        </w:rPr>
        <w:t xml:space="preserve"> inn til den norske banken:</w:t>
      </w:r>
    </w:p>
    <w:p w14:paraId="1B9A4B0E" w14:textId="39C0551A" w:rsidR="00A36199" w:rsidRPr="000219D0" w:rsidRDefault="00A36199" w:rsidP="007A41C7">
      <w:pPr>
        <w:numPr>
          <w:ilvl w:val="1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nb-NO"/>
        </w:rPr>
      </w:pPr>
      <w:r w:rsidRPr="000219D0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67.0.01.6.00.21 Innskudd dekket av norsk innskuddsgarantiordning, i norsk del av virksomheten</w:t>
      </w:r>
      <w:r w:rsidR="006A1564" w:rsidRPr="000219D0">
        <w:rPr>
          <w:rFonts w:ascii="Arial" w:eastAsia="Times New Roman" w:hAnsi="Arial" w:cs="Arial"/>
          <w:color w:val="333333"/>
          <w:sz w:val="18"/>
          <w:szCs w:val="18"/>
          <w:lang w:eastAsia="nb-NO"/>
        </w:rPr>
        <w:t xml:space="preserve"> (innskudd inntil 2.mill.kr</w:t>
      </w:r>
      <w:r w:rsidR="000219D0" w:rsidRPr="000219D0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.)</w:t>
      </w:r>
    </w:p>
    <w:p w14:paraId="0F107A56" w14:textId="77C51B8F" w:rsidR="006A1564" w:rsidRPr="000219D0" w:rsidRDefault="006A1564" w:rsidP="007A41C7">
      <w:pPr>
        <w:numPr>
          <w:ilvl w:val="1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nb-NO"/>
        </w:rPr>
      </w:pPr>
      <w:r w:rsidRPr="000219D0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67.0.01.6.00.23 Innskudd dekket av norsk innskuddsgarantiordning, i utenlandsk filial av norsk bank (innskudd inntil 100.000 E</w:t>
      </w:r>
      <w:r w:rsidR="00A833EF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UR</w:t>
      </w:r>
      <w:r w:rsidR="00411009" w:rsidRPr="000219D0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)</w:t>
      </w:r>
    </w:p>
    <w:p w14:paraId="7A7218CB" w14:textId="55C2F7B1" w:rsidR="006A1564" w:rsidRPr="000219D0" w:rsidRDefault="006A1564" w:rsidP="007A41C7">
      <w:pPr>
        <w:numPr>
          <w:ilvl w:val="1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nb-NO"/>
        </w:rPr>
      </w:pPr>
      <w:r w:rsidRPr="000219D0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67.0.01.6.00.33 Innskudd dekket av norsk innskuddsgarantiordning, i grensekryssende virksomhet uten etablering (innskudd inntil 100.000 E</w:t>
      </w:r>
      <w:r w:rsidR="00A833EF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UR</w:t>
      </w:r>
      <w:r w:rsidRPr="000219D0">
        <w:rPr>
          <w:rFonts w:ascii="Arial" w:eastAsia="Times New Roman" w:hAnsi="Arial" w:cs="Arial"/>
          <w:color w:val="333333"/>
          <w:sz w:val="18"/>
          <w:szCs w:val="18"/>
          <w:lang w:eastAsia="nb-NO"/>
        </w:rPr>
        <w:t xml:space="preserve">) </w:t>
      </w:r>
    </w:p>
    <w:p w14:paraId="2105648A" w14:textId="0F421596" w:rsidR="006A1564" w:rsidRPr="000219D0" w:rsidRDefault="006A1564" w:rsidP="007A41C7">
      <w:pPr>
        <w:numPr>
          <w:ilvl w:val="1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nb-NO"/>
        </w:rPr>
      </w:pPr>
      <w:r w:rsidRPr="000219D0">
        <w:rPr>
          <w:rFonts w:ascii="Arial" w:eastAsia="Times New Roman" w:hAnsi="Arial" w:cs="Arial"/>
          <w:color w:val="333333"/>
          <w:sz w:val="18"/>
          <w:szCs w:val="18"/>
          <w:lang w:eastAsia="nb-NO"/>
        </w:rPr>
        <w:t xml:space="preserve">67.0.80.6.00.21 </w:t>
      </w:r>
      <w:r w:rsidR="000219D0" w:rsidRPr="000219D0">
        <w:rPr>
          <w:rFonts w:ascii="Arial" w:eastAsia="Times New Roman" w:hAnsi="Arial" w:cs="Arial"/>
          <w:color w:val="333333"/>
          <w:sz w:val="18"/>
          <w:szCs w:val="18"/>
          <w:lang w:eastAsia="nb-NO"/>
        </w:rPr>
        <w:t xml:space="preserve">og 22, </w:t>
      </w:r>
      <w:r w:rsidRPr="000219D0">
        <w:rPr>
          <w:rFonts w:ascii="Arial" w:eastAsia="Times New Roman" w:hAnsi="Arial" w:cs="Arial"/>
          <w:color w:val="333333"/>
          <w:sz w:val="18"/>
          <w:szCs w:val="18"/>
          <w:lang w:eastAsia="nb-NO"/>
        </w:rPr>
        <w:t xml:space="preserve">Antall innskytere </w:t>
      </w:r>
      <w:r w:rsidR="000219D0" w:rsidRPr="000219D0">
        <w:rPr>
          <w:rFonts w:ascii="Arial" w:eastAsia="Times New Roman" w:hAnsi="Arial" w:cs="Arial"/>
          <w:color w:val="333333"/>
          <w:sz w:val="18"/>
          <w:szCs w:val="18"/>
          <w:lang w:eastAsia="nb-NO"/>
        </w:rPr>
        <w:t xml:space="preserve">hhv. </w:t>
      </w:r>
      <w:r w:rsidRPr="000219D0">
        <w:rPr>
          <w:rFonts w:ascii="Arial" w:eastAsia="Times New Roman" w:hAnsi="Arial" w:cs="Arial"/>
          <w:color w:val="333333"/>
          <w:sz w:val="18"/>
          <w:szCs w:val="18"/>
          <w:lang w:eastAsia="nb-NO"/>
        </w:rPr>
        <w:t xml:space="preserve">fullt dekket av </w:t>
      </w:r>
      <w:r w:rsidR="000219D0" w:rsidRPr="000219D0">
        <w:rPr>
          <w:rFonts w:ascii="Arial" w:eastAsia="Times New Roman" w:hAnsi="Arial" w:cs="Arial"/>
          <w:color w:val="333333"/>
          <w:sz w:val="18"/>
          <w:szCs w:val="18"/>
          <w:lang w:eastAsia="nb-NO"/>
        </w:rPr>
        <w:t xml:space="preserve">og ikke fullt dekket av </w:t>
      </w:r>
      <w:r w:rsidRPr="000219D0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norsk innskytergarantiordning, i norsk del av bankens virksomhet (</w:t>
      </w:r>
      <w:r w:rsidR="000219D0" w:rsidRPr="000219D0">
        <w:rPr>
          <w:rFonts w:ascii="Arial" w:eastAsia="Times New Roman" w:hAnsi="Arial" w:cs="Arial"/>
          <w:color w:val="333333"/>
          <w:sz w:val="18"/>
          <w:szCs w:val="18"/>
          <w:lang w:eastAsia="nb-NO"/>
        </w:rPr>
        <w:t xml:space="preserve">hhv. </w:t>
      </w:r>
      <w:r w:rsidRPr="000219D0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innskudd inntil</w:t>
      </w:r>
      <w:r w:rsidR="00A33663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/</w:t>
      </w:r>
      <w:r w:rsidR="000219D0" w:rsidRPr="000219D0">
        <w:rPr>
          <w:rFonts w:ascii="Arial" w:eastAsia="Times New Roman" w:hAnsi="Arial" w:cs="Arial"/>
          <w:color w:val="333333"/>
          <w:sz w:val="18"/>
          <w:szCs w:val="18"/>
          <w:lang w:eastAsia="nb-NO"/>
        </w:rPr>
        <w:t xml:space="preserve"> over 2.mill.kr)</w:t>
      </w:r>
    </w:p>
    <w:p w14:paraId="55334F5A" w14:textId="5EF6A251" w:rsidR="00DB7196" w:rsidRPr="000219D0" w:rsidRDefault="00DB7196" w:rsidP="007A41C7">
      <w:pPr>
        <w:numPr>
          <w:ilvl w:val="1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nb-NO"/>
        </w:rPr>
      </w:pPr>
      <w:r w:rsidRPr="000219D0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67.0.80.6.00.23</w:t>
      </w:r>
      <w:r w:rsidR="000219D0" w:rsidRPr="000219D0">
        <w:rPr>
          <w:rFonts w:ascii="Arial" w:eastAsia="Times New Roman" w:hAnsi="Arial" w:cs="Arial"/>
          <w:color w:val="333333"/>
          <w:sz w:val="18"/>
          <w:szCs w:val="18"/>
          <w:lang w:eastAsia="nb-NO"/>
        </w:rPr>
        <w:t xml:space="preserve"> og 24, </w:t>
      </w:r>
      <w:r w:rsidRPr="000219D0">
        <w:rPr>
          <w:rFonts w:ascii="Arial" w:eastAsia="Times New Roman" w:hAnsi="Arial" w:cs="Arial"/>
          <w:color w:val="333333"/>
          <w:sz w:val="18"/>
          <w:szCs w:val="18"/>
          <w:lang w:eastAsia="nb-NO"/>
        </w:rPr>
        <w:t xml:space="preserve">Antall innskytere </w:t>
      </w:r>
      <w:r w:rsidR="000219D0" w:rsidRPr="000219D0">
        <w:rPr>
          <w:rFonts w:ascii="Arial" w:eastAsia="Times New Roman" w:hAnsi="Arial" w:cs="Arial"/>
          <w:color w:val="333333"/>
          <w:sz w:val="18"/>
          <w:szCs w:val="18"/>
          <w:lang w:eastAsia="nb-NO"/>
        </w:rPr>
        <w:t xml:space="preserve">hhv. </w:t>
      </w:r>
      <w:r w:rsidRPr="000219D0">
        <w:rPr>
          <w:rFonts w:ascii="Arial" w:eastAsia="Times New Roman" w:hAnsi="Arial" w:cs="Arial"/>
          <w:color w:val="333333"/>
          <w:sz w:val="18"/>
          <w:szCs w:val="18"/>
          <w:lang w:eastAsia="nb-NO"/>
        </w:rPr>
        <w:t xml:space="preserve">fullt dekket av </w:t>
      </w:r>
      <w:r w:rsidR="000219D0" w:rsidRPr="000219D0">
        <w:rPr>
          <w:rFonts w:ascii="Arial" w:eastAsia="Times New Roman" w:hAnsi="Arial" w:cs="Arial"/>
          <w:color w:val="333333"/>
          <w:sz w:val="18"/>
          <w:szCs w:val="18"/>
          <w:lang w:eastAsia="nb-NO"/>
        </w:rPr>
        <w:t xml:space="preserve">og ikke fullt dekket av </w:t>
      </w:r>
      <w:r w:rsidRPr="000219D0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norsk innskuddsgarantiordning, i utenlandsk filial av norsk bank (</w:t>
      </w:r>
      <w:r w:rsidR="000219D0" w:rsidRPr="000219D0">
        <w:rPr>
          <w:rFonts w:ascii="Arial" w:eastAsia="Times New Roman" w:hAnsi="Arial" w:cs="Arial"/>
          <w:color w:val="333333"/>
          <w:sz w:val="18"/>
          <w:szCs w:val="18"/>
          <w:lang w:eastAsia="nb-NO"/>
        </w:rPr>
        <w:t xml:space="preserve">hhv. </w:t>
      </w:r>
      <w:r w:rsidRPr="000219D0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innskudd inntil</w:t>
      </w:r>
      <w:r w:rsidR="00A33663">
        <w:rPr>
          <w:rFonts w:ascii="Arial" w:eastAsia="Times New Roman" w:hAnsi="Arial" w:cs="Arial"/>
          <w:color w:val="333333"/>
          <w:sz w:val="18"/>
          <w:szCs w:val="18"/>
          <w:lang w:eastAsia="nb-NO"/>
        </w:rPr>
        <w:t xml:space="preserve">/ </w:t>
      </w:r>
      <w:r w:rsidR="000219D0" w:rsidRPr="000219D0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og over 100.000 E</w:t>
      </w:r>
      <w:r w:rsidR="00A833EF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UR</w:t>
      </w:r>
      <w:r w:rsidR="000219D0" w:rsidRPr="000219D0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)</w:t>
      </w:r>
    </w:p>
    <w:p w14:paraId="0CE47FEE" w14:textId="654C321B" w:rsidR="00DE55D9" w:rsidRDefault="00DB7196" w:rsidP="00BB53A8">
      <w:pPr>
        <w:numPr>
          <w:ilvl w:val="1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nb-NO"/>
        </w:rPr>
      </w:pPr>
      <w:r w:rsidRPr="000219D0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67.0.80.6.00.33</w:t>
      </w:r>
      <w:r w:rsidR="000219D0" w:rsidRPr="000219D0">
        <w:rPr>
          <w:rFonts w:ascii="Arial" w:eastAsia="Times New Roman" w:hAnsi="Arial" w:cs="Arial"/>
          <w:color w:val="333333"/>
          <w:sz w:val="18"/>
          <w:szCs w:val="18"/>
          <w:lang w:eastAsia="nb-NO"/>
        </w:rPr>
        <w:t xml:space="preserve"> og 34, </w:t>
      </w:r>
      <w:r w:rsidRPr="000219D0">
        <w:rPr>
          <w:rFonts w:ascii="Arial" w:eastAsia="Times New Roman" w:hAnsi="Arial" w:cs="Arial"/>
          <w:color w:val="333333"/>
          <w:sz w:val="18"/>
          <w:szCs w:val="18"/>
          <w:lang w:eastAsia="nb-NO"/>
        </w:rPr>
        <w:t xml:space="preserve">Antall innskytere </w:t>
      </w:r>
      <w:r w:rsidR="000219D0" w:rsidRPr="000219D0">
        <w:rPr>
          <w:rFonts w:ascii="Arial" w:eastAsia="Times New Roman" w:hAnsi="Arial" w:cs="Arial"/>
          <w:color w:val="333333"/>
          <w:sz w:val="18"/>
          <w:szCs w:val="18"/>
          <w:lang w:eastAsia="nb-NO"/>
        </w:rPr>
        <w:t xml:space="preserve">hhv. </w:t>
      </w:r>
      <w:r w:rsidRPr="000219D0">
        <w:rPr>
          <w:rFonts w:ascii="Arial" w:eastAsia="Times New Roman" w:hAnsi="Arial" w:cs="Arial"/>
          <w:color w:val="333333"/>
          <w:sz w:val="18"/>
          <w:szCs w:val="18"/>
          <w:lang w:eastAsia="nb-NO"/>
        </w:rPr>
        <w:t xml:space="preserve">fullt dekket av </w:t>
      </w:r>
      <w:r w:rsidR="000219D0" w:rsidRPr="000219D0">
        <w:rPr>
          <w:rFonts w:ascii="Arial" w:eastAsia="Times New Roman" w:hAnsi="Arial" w:cs="Arial"/>
          <w:color w:val="333333"/>
          <w:sz w:val="18"/>
          <w:szCs w:val="18"/>
          <w:lang w:eastAsia="nb-NO"/>
        </w:rPr>
        <w:t xml:space="preserve">og ikke fullt dekket av </w:t>
      </w:r>
      <w:r w:rsidRPr="000219D0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norsk innskuddsgarantiordning, i grensekryssende virksomhet uten etablering (</w:t>
      </w:r>
      <w:r w:rsidR="000219D0" w:rsidRPr="000219D0">
        <w:rPr>
          <w:rFonts w:ascii="Arial" w:eastAsia="Times New Roman" w:hAnsi="Arial" w:cs="Arial"/>
          <w:color w:val="333333"/>
          <w:sz w:val="18"/>
          <w:szCs w:val="18"/>
          <w:lang w:eastAsia="nb-NO"/>
        </w:rPr>
        <w:t xml:space="preserve">hhv. </w:t>
      </w:r>
      <w:r w:rsidRPr="000219D0">
        <w:rPr>
          <w:rFonts w:ascii="Arial" w:eastAsia="Times New Roman" w:hAnsi="Arial" w:cs="Arial"/>
          <w:color w:val="333333"/>
          <w:sz w:val="18"/>
          <w:szCs w:val="18"/>
          <w:lang w:eastAsia="nb-NO"/>
        </w:rPr>
        <w:t xml:space="preserve">innskudd inntil </w:t>
      </w:r>
      <w:r w:rsidR="00A33663">
        <w:rPr>
          <w:rFonts w:ascii="Arial" w:eastAsia="Times New Roman" w:hAnsi="Arial" w:cs="Arial"/>
          <w:color w:val="333333"/>
          <w:sz w:val="18"/>
          <w:szCs w:val="18"/>
          <w:lang w:eastAsia="nb-NO"/>
        </w:rPr>
        <w:t xml:space="preserve">/ </w:t>
      </w:r>
      <w:r w:rsidR="000219D0" w:rsidRPr="000219D0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og over 100.00</w:t>
      </w:r>
      <w:r w:rsidR="00A33663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0</w:t>
      </w:r>
      <w:r w:rsidR="000219D0" w:rsidRPr="000219D0">
        <w:rPr>
          <w:rFonts w:ascii="Arial" w:eastAsia="Times New Roman" w:hAnsi="Arial" w:cs="Arial"/>
          <w:color w:val="333333"/>
          <w:sz w:val="18"/>
          <w:szCs w:val="18"/>
          <w:lang w:eastAsia="nb-NO"/>
        </w:rPr>
        <w:t xml:space="preserve"> E</w:t>
      </w:r>
      <w:r w:rsidR="00A833EF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UR</w:t>
      </w:r>
      <w:r w:rsidR="000219D0" w:rsidRPr="000219D0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)</w:t>
      </w:r>
      <w:r w:rsidRPr="000219D0">
        <w:rPr>
          <w:rFonts w:ascii="Arial" w:eastAsia="Times New Roman" w:hAnsi="Arial" w:cs="Arial"/>
          <w:color w:val="333333"/>
          <w:sz w:val="18"/>
          <w:szCs w:val="18"/>
          <w:lang w:eastAsia="nb-NO"/>
        </w:rPr>
        <w:t xml:space="preserve"> </w:t>
      </w:r>
    </w:p>
    <w:p w14:paraId="2C7FDA7A" w14:textId="77777777" w:rsidR="00A33663" w:rsidRPr="000219D0" w:rsidRDefault="00A33663" w:rsidP="00A33663">
      <w:pPr>
        <w:shd w:val="clear" w:color="auto" w:fill="FFFFFF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nb-NO"/>
        </w:rPr>
      </w:pPr>
    </w:p>
    <w:p w14:paraId="350C7C5E" w14:textId="0F609375" w:rsidR="00DE55D9" w:rsidRPr="000219D0" w:rsidRDefault="00DB7196" w:rsidP="00DE55D9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nb-NO"/>
        </w:rPr>
      </w:pPr>
      <w:r w:rsidRPr="000219D0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E</w:t>
      </w:r>
      <w:r w:rsidR="00DE55D9" w:rsidRPr="000219D0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ndringe</w:t>
      </w:r>
      <w:r w:rsidRPr="000219D0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ne</w:t>
      </w:r>
      <w:r w:rsidR="00DE55D9" w:rsidRPr="000219D0">
        <w:rPr>
          <w:rFonts w:ascii="Arial" w:eastAsia="Times New Roman" w:hAnsi="Arial" w:cs="Arial"/>
          <w:color w:val="333333"/>
          <w:sz w:val="18"/>
          <w:szCs w:val="18"/>
          <w:lang w:eastAsia="nb-NO"/>
        </w:rPr>
        <w:t xml:space="preserve"> i kodelistene og </w:t>
      </w:r>
      <w:r w:rsidR="00A33663">
        <w:rPr>
          <w:rFonts w:ascii="Arial" w:eastAsia="Times New Roman" w:hAnsi="Arial" w:cs="Arial"/>
          <w:color w:val="333333"/>
          <w:sz w:val="18"/>
          <w:szCs w:val="18"/>
          <w:lang w:eastAsia="nb-NO"/>
        </w:rPr>
        <w:t xml:space="preserve">i </w:t>
      </w:r>
      <w:r w:rsidR="00DE55D9" w:rsidRPr="000219D0">
        <w:rPr>
          <w:rFonts w:ascii="Arial" w:eastAsia="Times New Roman" w:hAnsi="Arial" w:cs="Arial"/>
          <w:color w:val="333333"/>
          <w:sz w:val="18"/>
          <w:szCs w:val="18"/>
          <w:lang w:eastAsia="nb-NO"/>
        </w:rPr>
        <w:t xml:space="preserve">veiledningen er merket med </w:t>
      </w:r>
      <w:r w:rsidR="00DE55D9" w:rsidRPr="000219D0">
        <w:rPr>
          <w:rFonts w:ascii="Arial" w:eastAsia="Times New Roman" w:hAnsi="Arial" w:cs="Arial"/>
          <w:color w:val="333333"/>
          <w:sz w:val="18"/>
          <w:szCs w:val="18"/>
          <w:highlight w:val="yellow"/>
          <w:lang w:eastAsia="nb-NO"/>
        </w:rPr>
        <w:t>gult.</w:t>
      </w:r>
      <w:r w:rsidR="00DE55D9" w:rsidRPr="000219D0">
        <w:rPr>
          <w:rFonts w:ascii="Arial" w:eastAsia="Times New Roman" w:hAnsi="Arial" w:cs="Arial"/>
          <w:color w:val="333333"/>
          <w:sz w:val="18"/>
          <w:szCs w:val="18"/>
          <w:lang w:eastAsia="nb-NO"/>
        </w:rPr>
        <w:t xml:space="preserve"> </w:t>
      </w:r>
    </w:p>
    <w:p w14:paraId="3B0BF0C0" w14:textId="5286C676" w:rsidR="00DE55D9" w:rsidRPr="000219D0" w:rsidRDefault="00DE55D9" w:rsidP="00DE55D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nb-NO"/>
        </w:rPr>
      </w:pPr>
      <w:r w:rsidRPr="000219D0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Rapporteringsmateriell som kodelister, veiledning, maler og feilkontrollnotat m.m. er tilgjengelig på </w:t>
      </w:r>
      <w:hyperlink r:id="rId6" w:history="1">
        <w:r w:rsidR="002A7A23" w:rsidRPr="00665FCB">
          <w:rPr>
            <w:rStyle w:val="Hyperkobling"/>
            <w:rFonts w:ascii="Arial" w:eastAsia="Times New Roman" w:hAnsi="Arial" w:cs="Arial"/>
            <w:sz w:val="18"/>
            <w:szCs w:val="18"/>
            <w:bdr w:val="none" w:sz="0" w:space="0" w:color="auto" w:frame="1"/>
            <w:lang w:eastAsia="nb-NO"/>
          </w:rPr>
          <w:t>https://www.ssb.no/innrapportering/orbof</w:t>
        </w:r>
      </w:hyperlink>
      <w:r w:rsidRPr="000219D0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 </w:t>
      </w:r>
      <w:r w:rsidR="00DB7196" w:rsidRPr="000219D0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under</w:t>
      </w:r>
      <w:r w:rsidRPr="000219D0">
        <w:rPr>
          <w:rFonts w:ascii="Arial" w:eastAsia="Times New Roman" w:hAnsi="Arial" w:cs="Arial"/>
          <w:color w:val="333333"/>
          <w:sz w:val="18"/>
          <w:szCs w:val="18"/>
          <w:lang w:eastAsia="nb-NO"/>
        </w:rPr>
        <w:t xml:space="preserve"> arkfanen </w:t>
      </w:r>
      <w:r w:rsidR="00DB7196" w:rsidRPr="000219D0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«</w:t>
      </w:r>
      <w:r w:rsidR="00DA17A0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Rapporteringsmateriell</w:t>
      </w:r>
      <w:r w:rsidR="00DB7196" w:rsidRPr="000219D0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»</w:t>
      </w:r>
      <w:r w:rsidRPr="000219D0">
        <w:rPr>
          <w:rFonts w:ascii="Arial" w:eastAsia="Times New Roman" w:hAnsi="Arial" w:cs="Arial"/>
          <w:color w:val="333333"/>
          <w:sz w:val="18"/>
          <w:szCs w:val="18"/>
          <w:lang w:eastAsia="nb-NO"/>
        </w:rPr>
        <w:t>.</w:t>
      </w:r>
    </w:p>
    <w:p w14:paraId="541FBDFB" w14:textId="77777777" w:rsidR="00DE55D9" w:rsidRPr="000219D0" w:rsidRDefault="00DE55D9" w:rsidP="0013101C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nb-NO"/>
        </w:rPr>
      </w:pPr>
    </w:p>
    <w:p w14:paraId="60C823EB" w14:textId="1D02C436" w:rsidR="0013101C" w:rsidRPr="002A7A23" w:rsidRDefault="00DA17A0" w:rsidP="0013101C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pPr>
      <w:r w:rsidRPr="002A7A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nb-NO"/>
        </w:rPr>
        <w:lastRenderedPageBreak/>
        <w:t>Innrapportering:</w:t>
      </w:r>
    </w:p>
    <w:p w14:paraId="6B8CD655" w14:textId="2D5DB211" w:rsidR="0013101C" w:rsidRPr="0013101C" w:rsidRDefault="0013101C" w:rsidP="00DA17A0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nb-NO"/>
        </w:rPr>
      </w:pPr>
      <w:r w:rsidRPr="002A7A23">
        <w:rPr>
          <w:rFonts w:ascii="Times New Roman" w:eastAsia="Times New Roman" w:hAnsi="Times New Roman" w:cs="Times New Roman"/>
          <w:color w:val="333333"/>
          <w:sz w:val="20"/>
          <w:szCs w:val="20"/>
          <w:lang w:eastAsia="nb-NO"/>
        </w:rPr>
        <w:t>De</w:t>
      </w:r>
      <w:r w:rsidR="00DA17A0" w:rsidRPr="002A7A23">
        <w:rPr>
          <w:rFonts w:ascii="Times New Roman" w:eastAsia="Times New Roman" w:hAnsi="Times New Roman" w:cs="Times New Roman"/>
          <w:color w:val="333333"/>
          <w:sz w:val="20"/>
          <w:szCs w:val="20"/>
          <w:lang w:eastAsia="nb-NO"/>
        </w:rPr>
        <w:t xml:space="preserve"> nye spesifikasjonene</w:t>
      </w:r>
      <w:r w:rsidRPr="002A7A23">
        <w:rPr>
          <w:rFonts w:ascii="Times New Roman" w:eastAsia="Times New Roman" w:hAnsi="Times New Roman" w:cs="Times New Roman"/>
          <w:color w:val="333333"/>
          <w:sz w:val="20"/>
          <w:szCs w:val="20"/>
          <w:lang w:eastAsia="nb-NO"/>
        </w:rPr>
        <w:t xml:space="preserve"> rapportere</w:t>
      </w:r>
      <w:r w:rsidR="00DA17A0" w:rsidRPr="002A7A23">
        <w:rPr>
          <w:rFonts w:ascii="Times New Roman" w:eastAsia="Times New Roman" w:hAnsi="Times New Roman" w:cs="Times New Roman"/>
          <w:color w:val="333333"/>
          <w:sz w:val="20"/>
          <w:szCs w:val="20"/>
          <w:lang w:eastAsia="nb-NO"/>
        </w:rPr>
        <w:t>s</w:t>
      </w:r>
      <w:r w:rsidRPr="002A7A23">
        <w:rPr>
          <w:rFonts w:ascii="Times New Roman" w:eastAsia="Times New Roman" w:hAnsi="Times New Roman" w:cs="Times New Roman"/>
          <w:color w:val="333333"/>
          <w:sz w:val="20"/>
          <w:szCs w:val="20"/>
          <w:lang w:eastAsia="nb-NO"/>
        </w:rPr>
        <w:t xml:space="preserve"> elektronisk </w:t>
      </w:r>
      <w:r w:rsidR="006E0212">
        <w:rPr>
          <w:rFonts w:ascii="Times New Roman" w:eastAsia="Times New Roman" w:hAnsi="Times New Roman" w:cs="Times New Roman"/>
          <w:color w:val="333333"/>
          <w:sz w:val="20"/>
          <w:szCs w:val="20"/>
          <w:lang w:eastAsia="nb-NO"/>
        </w:rPr>
        <w:t>i</w:t>
      </w:r>
      <w:r w:rsidRPr="002A7A23">
        <w:rPr>
          <w:rFonts w:ascii="Times New Roman" w:eastAsia="Times New Roman" w:hAnsi="Times New Roman" w:cs="Times New Roman"/>
          <w:color w:val="333333"/>
          <w:sz w:val="20"/>
          <w:szCs w:val="20"/>
          <w:lang w:eastAsia="nb-NO"/>
        </w:rPr>
        <w:t xml:space="preserve"> A</w:t>
      </w:r>
      <w:proofErr w:type="spellStart"/>
      <w:r w:rsidRPr="002A7A23">
        <w:rPr>
          <w:rFonts w:ascii="Times New Roman" w:eastAsia="Times New Roman" w:hAnsi="Times New Roman" w:cs="Times New Roman"/>
          <w:color w:val="333333"/>
          <w:sz w:val="20"/>
          <w:szCs w:val="20"/>
          <w:lang w:eastAsia="nb-NO"/>
        </w:rPr>
        <w:t>ltinn</w:t>
      </w:r>
      <w:proofErr w:type="spellEnd"/>
      <w:r w:rsidR="00DA17A0" w:rsidRPr="002A7A23">
        <w:rPr>
          <w:rFonts w:ascii="Times New Roman" w:eastAsia="Times New Roman" w:hAnsi="Times New Roman" w:cs="Times New Roman"/>
          <w:color w:val="333333"/>
          <w:sz w:val="20"/>
          <w:szCs w:val="20"/>
          <w:lang w:eastAsia="nb-NO"/>
        </w:rPr>
        <w:t xml:space="preserve"> </w:t>
      </w:r>
      <w:r w:rsidR="002A7A23">
        <w:rPr>
          <w:rFonts w:ascii="Times New Roman" w:eastAsia="Times New Roman" w:hAnsi="Times New Roman" w:cs="Times New Roman"/>
          <w:color w:val="333333"/>
          <w:sz w:val="20"/>
          <w:szCs w:val="20"/>
          <w:lang w:eastAsia="nb-NO"/>
        </w:rPr>
        <w:t xml:space="preserve">via vedlegg, enten fra egengenerert tekstfil eller tekstfil </w:t>
      </w:r>
      <w:r w:rsidR="006E0212">
        <w:rPr>
          <w:rFonts w:ascii="Times New Roman" w:eastAsia="Times New Roman" w:hAnsi="Times New Roman" w:cs="Times New Roman"/>
          <w:color w:val="333333"/>
          <w:sz w:val="20"/>
          <w:szCs w:val="20"/>
          <w:lang w:eastAsia="nb-NO"/>
        </w:rPr>
        <w:t>fra</w:t>
      </w:r>
      <w:r w:rsidR="002A7A23">
        <w:rPr>
          <w:rFonts w:ascii="Times New Roman" w:eastAsia="Times New Roman" w:hAnsi="Times New Roman" w:cs="Times New Roman"/>
          <w:color w:val="333333"/>
          <w:sz w:val="20"/>
          <w:szCs w:val="20"/>
          <w:lang w:eastAsia="nb-NO"/>
        </w:rPr>
        <w:t xml:space="preserve"> </w:t>
      </w:r>
      <w:proofErr w:type="spellStart"/>
      <w:r w:rsidR="002A7A23">
        <w:rPr>
          <w:rFonts w:ascii="Times New Roman" w:eastAsia="Times New Roman" w:hAnsi="Times New Roman" w:cs="Times New Roman"/>
          <w:color w:val="333333"/>
          <w:sz w:val="20"/>
          <w:szCs w:val="20"/>
          <w:lang w:eastAsia="nb-NO"/>
        </w:rPr>
        <w:t>Excelmalene</w:t>
      </w:r>
      <w:proofErr w:type="spellEnd"/>
      <w:r w:rsidR="002A7A23">
        <w:rPr>
          <w:rFonts w:ascii="Times New Roman" w:eastAsia="Times New Roman" w:hAnsi="Times New Roman" w:cs="Times New Roman"/>
          <w:color w:val="333333"/>
          <w:sz w:val="20"/>
          <w:szCs w:val="20"/>
          <w:lang w:eastAsia="nb-NO"/>
        </w:rPr>
        <w:t xml:space="preserve"> som er tilgjengelig på SSBs innrapporteringssider</w:t>
      </w:r>
      <w:r w:rsidR="00DA17A0" w:rsidRPr="002A7A23">
        <w:rPr>
          <w:rFonts w:ascii="Times New Roman" w:eastAsia="Times New Roman" w:hAnsi="Times New Roman" w:cs="Times New Roman"/>
          <w:color w:val="333333"/>
          <w:sz w:val="20"/>
          <w:szCs w:val="20"/>
          <w:lang w:eastAsia="nb-NO"/>
        </w:rPr>
        <w:t>.</w:t>
      </w:r>
      <w:r w:rsidRPr="002A7A23">
        <w:rPr>
          <w:rFonts w:ascii="Times New Roman" w:eastAsia="Times New Roman" w:hAnsi="Times New Roman" w:cs="Times New Roman"/>
          <w:color w:val="333333"/>
          <w:sz w:val="20"/>
          <w:szCs w:val="20"/>
          <w:lang w:eastAsia="nb-NO"/>
        </w:rPr>
        <w:t xml:space="preserve"> </w:t>
      </w:r>
    </w:p>
    <w:p w14:paraId="15077CBC" w14:textId="361E41C5" w:rsidR="0013101C" w:rsidRPr="00E85D8B" w:rsidRDefault="0013101C" w:rsidP="0013101C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pPr>
      <w:r w:rsidRPr="00E85D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nb-NO"/>
        </w:rPr>
        <w:t xml:space="preserve">Informasjon </w:t>
      </w:r>
      <w:r w:rsidR="00DB7196" w:rsidRPr="00E85D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nb-NO"/>
        </w:rPr>
        <w:t xml:space="preserve">om tidsfrister: </w:t>
      </w:r>
    </w:p>
    <w:p w14:paraId="4971803A" w14:textId="3B9EB4B1" w:rsidR="00DB7196" w:rsidRDefault="00DB7196" w:rsidP="0013101C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nb-NO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nb-NO"/>
        </w:rPr>
        <w:t>De nye kodene i rapport 12, post 65 og 66 samt i rapport 13, post 67 har frist 20 dager etter kvartalets utløp.</w:t>
      </w:r>
      <w:r w:rsidR="00596D7B">
        <w:rPr>
          <w:rFonts w:ascii="Times New Roman" w:eastAsia="Times New Roman" w:hAnsi="Times New Roman" w:cs="Times New Roman"/>
          <w:color w:val="333333"/>
          <w:sz w:val="20"/>
          <w:szCs w:val="20"/>
          <w:lang w:eastAsia="nb-NO"/>
        </w:rPr>
        <w:br/>
      </w:r>
      <w:proofErr w:type="spellStart"/>
      <w:r w:rsidR="006E7120">
        <w:rPr>
          <w:rFonts w:ascii="Times New Roman" w:eastAsia="Times New Roman" w:hAnsi="Times New Roman" w:cs="Times New Roman"/>
          <w:color w:val="333333"/>
          <w:sz w:val="20"/>
          <w:szCs w:val="20"/>
          <w:lang w:eastAsia="nb-NO"/>
        </w:rPr>
        <w:t>Årsdata</w:t>
      </w:r>
      <w:proofErr w:type="spellEnd"/>
      <w:r w:rsidR="006E7120">
        <w:rPr>
          <w:rFonts w:ascii="Times New Roman" w:eastAsia="Times New Roman" w:hAnsi="Times New Roman" w:cs="Times New Roman"/>
          <w:color w:val="333333"/>
          <w:sz w:val="20"/>
          <w:szCs w:val="20"/>
          <w:lang w:eastAsia="nb-NO"/>
        </w:rPr>
        <w:t xml:space="preserve"> for rapport 12, i post 65 for norske banker, har frist 30 dager</w:t>
      </w:r>
      <w:r w:rsidR="00A33663">
        <w:rPr>
          <w:rFonts w:ascii="Times New Roman" w:eastAsia="Times New Roman" w:hAnsi="Times New Roman" w:cs="Times New Roman"/>
          <w:color w:val="333333"/>
          <w:sz w:val="20"/>
          <w:szCs w:val="20"/>
          <w:lang w:eastAsia="nb-NO"/>
        </w:rPr>
        <w:t>.</w:t>
      </w:r>
    </w:p>
    <w:p w14:paraId="164DAAD5" w14:textId="691CC823" w:rsidR="0013101C" w:rsidRPr="0013101C" w:rsidRDefault="006E7120" w:rsidP="0013101C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nb-NO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nb-NO"/>
        </w:rPr>
        <w:t>B</w:t>
      </w:r>
      <w:r w:rsidR="0013101C" w:rsidRPr="0013101C">
        <w:rPr>
          <w:rFonts w:ascii="Times New Roman" w:eastAsia="Times New Roman" w:hAnsi="Times New Roman" w:cs="Times New Roman"/>
          <w:color w:val="333333"/>
          <w:sz w:val="20"/>
          <w:szCs w:val="20"/>
          <w:lang w:eastAsia="nb-NO"/>
        </w:rPr>
        <w:t xml:space="preserve">are å ta kontakt </w:t>
      </w:r>
      <w:r w:rsidR="00764033">
        <w:rPr>
          <w:rFonts w:ascii="Times New Roman" w:eastAsia="Times New Roman" w:hAnsi="Times New Roman" w:cs="Times New Roman"/>
          <w:color w:val="333333"/>
          <w:sz w:val="20"/>
          <w:szCs w:val="20"/>
          <w:lang w:eastAsia="nb-NO"/>
        </w:rPr>
        <w:t xml:space="preserve">på </w:t>
      </w:r>
      <w:hyperlink r:id="rId7" w:history="1">
        <w:r w:rsidR="00764033" w:rsidRPr="004B621E">
          <w:rPr>
            <w:rStyle w:val="Hyperkobling"/>
            <w:rFonts w:ascii="Times New Roman" w:eastAsia="Times New Roman" w:hAnsi="Times New Roman" w:cs="Times New Roman"/>
            <w:sz w:val="20"/>
            <w:szCs w:val="20"/>
            <w:lang w:eastAsia="nb-NO"/>
          </w:rPr>
          <w:t>innfin@ssb.no</w:t>
        </w:r>
      </w:hyperlink>
      <w:r w:rsidR="00764033">
        <w:rPr>
          <w:rFonts w:ascii="Times New Roman" w:eastAsia="Times New Roman" w:hAnsi="Times New Roman" w:cs="Times New Roman"/>
          <w:color w:val="333333"/>
          <w:sz w:val="20"/>
          <w:szCs w:val="20"/>
          <w:lang w:eastAsia="nb-NO"/>
        </w:rPr>
        <w:t xml:space="preserve"> </w:t>
      </w:r>
      <w:r w:rsidR="0013101C" w:rsidRPr="0013101C">
        <w:rPr>
          <w:rFonts w:ascii="Times New Roman" w:eastAsia="Times New Roman" w:hAnsi="Times New Roman" w:cs="Times New Roman"/>
          <w:color w:val="333333"/>
          <w:sz w:val="20"/>
          <w:szCs w:val="20"/>
          <w:lang w:eastAsia="nb-NO"/>
        </w:rPr>
        <w:t>for eventuelle spørsmål.</w:t>
      </w:r>
    </w:p>
    <w:p w14:paraId="3C9F595D" w14:textId="77777777" w:rsidR="00DA17A0" w:rsidRDefault="00DA17A0"/>
    <w:sectPr w:rsidR="00DA1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swald">
    <w:altName w:val="Oswald"/>
    <w:charset w:val="00"/>
    <w:family w:val="auto"/>
    <w:pitch w:val="variable"/>
    <w:sig w:usb0="2000020F" w:usb1="00000000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22E3D"/>
    <w:multiLevelType w:val="multilevel"/>
    <w:tmpl w:val="3C20F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4D5EBC"/>
    <w:multiLevelType w:val="multilevel"/>
    <w:tmpl w:val="2E68C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E76115"/>
    <w:multiLevelType w:val="hybridMultilevel"/>
    <w:tmpl w:val="D1F8A1C0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56E8D"/>
    <w:multiLevelType w:val="multilevel"/>
    <w:tmpl w:val="A82AC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88775451">
    <w:abstractNumId w:val="1"/>
  </w:num>
  <w:num w:numId="2" w16cid:durableId="322317095">
    <w:abstractNumId w:val="2"/>
  </w:num>
  <w:num w:numId="3" w16cid:durableId="1369522823">
    <w:abstractNumId w:val="0"/>
  </w:num>
  <w:num w:numId="4" w16cid:durableId="7525562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01C"/>
    <w:rsid w:val="000219D0"/>
    <w:rsid w:val="00053BD9"/>
    <w:rsid w:val="00111D28"/>
    <w:rsid w:val="0013101C"/>
    <w:rsid w:val="00250724"/>
    <w:rsid w:val="0028632A"/>
    <w:rsid w:val="002A7A23"/>
    <w:rsid w:val="00411009"/>
    <w:rsid w:val="004B68AF"/>
    <w:rsid w:val="004E0FC5"/>
    <w:rsid w:val="00596D7B"/>
    <w:rsid w:val="005A33D3"/>
    <w:rsid w:val="005A769B"/>
    <w:rsid w:val="005C1976"/>
    <w:rsid w:val="006616C7"/>
    <w:rsid w:val="006A1564"/>
    <w:rsid w:val="006E0212"/>
    <w:rsid w:val="006E7120"/>
    <w:rsid w:val="00764033"/>
    <w:rsid w:val="007756A0"/>
    <w:rsid w:val="007A41C7"/>
    <w:rsid w:val="00835DCA"/>
    <w:rsid w:val="0083667F"/>
    <w:rsid w:val="00A2031F"/>
    <w:rsid w:val="00A33663"/>
    <w:rsid w:val="00A36199"/>
    <w:rsid w:val="00A833EF"/>
    <w:rsid w:val="00B65CCB"/>
    <w:rsid w:val="00C02A6F"/>
    <w:rsid w:val="00C118EF"/>
    <w:rsid w:val="00C26159"/>
    <w:rsid w:val="00CC68D0"/>
    <w:rsid w:val="00D14D78"/>
    <w:rsid w:val="00D27A3D"/>
    <w:rsid w:val="00D70F39"/>
    <w:rsid w:val="00DA17A0"/>
    <w:rsid w:val="00DA414B"/>
    <w:rsid w:val="00DB7196"/>
    <w:rsid w:val="00DD6B2D"/>
    <w:rsid w:val="00DE55D9"/>
    <w:rsid w:val="00E14F2D"/>
    <w:rsid w:val="00E8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6E39A"/>
  <w15:chartTrackingRefBased/>
  <w15:docId w15:val="{64E378DF-616D-4422-A4F9-D0A2820E2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02A6F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5C1976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C1976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C1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C1976"/>
    <w:rPr>
      <w:rFonts w:ascii="Segoe UI" w:hAnsi="Segoe UI" w:cs="Segoe UI"/>
      <w:sz w:val="18"/>
      <w:szCs w:val="18"/>
    </w:rPr>
  </w:style>
  <w:style w:type="paragraph" w:styleId="Revisjon">
    <w:name w:val="Revision"/>
    <w:hidden/>
    <w:uiPriority w:val="99"/>
    <w:semiHidden/>
    <w:rsid w:val="00835D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4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nfin@ssb.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sb.no/innrapportering/orbo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25610-1F72-43E8-A1AA-F7FBBFC29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740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Fagereng, Nina</dc:creator>
  <cp:keywords/>
  <dc:description/>
  <cp:lastModifiedBy>Pålsson, Victoria</cp:lastModifiedBy>
  <cp:revision>6</cp:revision>
  <dcterms:created xsi:type="dcterms:W3CDTF">2023-10-27T11:46:00Z</dcterms:created>
  <dcterms:modified xsi:type="dcterms:W3CDTF">2023-10-27T11:49:00Z</dcterms:modified>
</cp:coreProperties>
</file>