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13FA" w14:textId="77777777" w:rsidR="005F74DF" w:rsidRDefault="00054D53" w:rsidP="00893781">
      <w:pPr>
        <w:rPr>
          <w:b/>
          <w:sz w:val="48"/>
          <w:szCs w:val="48"/>
        </w:rPr>
      </w:pPr>
      <w:bookmarkStart w:id="0" w:name="_top"/>
      <w:bookmarkStart w:id="1" w:name="_Toc292288522"/>
      <w:bookmarkStart w:id="2" w:name="_Toc475115141"/>
      <w:bookmarkEnd w:id="0"/>
      <w:r w:rsidRPr="00461DC4">
        <w:rPr>
          <w:b/>
          <w:sz w:val="48"/>
          <w:szCs w:val="48"/>
        </w:rPr>
        <w:t>Feilkon</w:t>
      </w:r>
      <w:r w:rsidR="00461DC4" w:rsidRPr="00461DC4">
        <w:rPr>
          <w:b/>
          <w:sz w:val="48"/>
          <w:szCs w:val="48"/>
        </w:rPr>
        <w:t xml:space="preserve">troller </w:t>
      </w:r>
      <w:r w:rsidR="005F74DF">
        <w:rPr>
          <w:b/>
          <w:sz w:val="48"/>
          <w:szCs w:val="48"/>
        </w:rPr>
        <w:t>i ORBOF</w:t>
      </w:r>
    </w:p>
    <w:p w14:paraId="533C5253" w14:textId="32BB36D0" w:rsidR="005F74DF" w:rsidRDefault="005F74DF" w:rsidP="000C5285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>Gjelder fra og med 20</w:t>
      </w:r>
      <w:r w:rsidR="00541DD1">
        <w:rPr>
          <w:b/>
          <w:sz w:val="22"/>
          <w:szCs w:val="20"/>
        </w:rPr>
        <w:t>2</w:t>
      </w:r>
      <w:r w:rsidR="009A091E">
        <w:rPr>
          <w:b/>
          <w:sz w:val="22"/>
          <w:szCs w:val="20"/>
        </w:rPr>
        <w:t>1</w:t>
      </w:r>
    </w:p>
    <w:p w14:paraId="7234F46A" w14:textId="051A87C4" w:rsidR="00893781" w:rsidRPr="00BC5BFC" w:rsidRDefault="00316EB8" w:rsidP="000C5285">
      <w:pPr>
        <w:jc w:val="right"/>
        <w:rPr>
          <w:b/>
          <w:sz w:val="52"/>
          <w:szCs w:val="48"/>
        </w:rPr>
      </w:pPr>
      <w:r w:rsidRPr="00BC5BFC">
        <w:rPr>
          <w:b/>
          <w:sz w:val="22"/>
          <w:szCs w:val="20"/>
        </w:rPr>
        <w:t xml:space="preserve">SSB, seksjon </w:t>
      </w:r>
      <w:r w:rsidR="00BC5BFC" w:rsidRPr="00BC5BFC">
        <w:rPr>
          <w:b/>
          <w:sz w:val="22"/>
          <w:szCs w:val="20"/>
        </w:rPr>
        <w:t xml:space="preserve">for </w:t>
      </w:r>
      <w:r w:rsidR="007245CC">
        <w:rPr>
          <w:b/>
          <w:sz w:val="22"/>
          <w:szCs w:val="20"/>
        </w:rPr>
        <w:t>finansmarkedsstatistikk</w:t>
      </w:r>
    </w:p>
    <w:p w14:paraId="4D65FE95" w14:textId="58BA6417" w:rsidR="00BC5BFC" w:rsidRDefault="00BC5BFC" w:rsidP="00893781"/>
    <w:p w14:paraId="44548F2E" w14:textId="74836BCE" w:rsidR="008F1CFF" w:rsidRPr="00F9500F" w:rsidRDefault="008F1CFF" w:rsidP="00893781">
      <w:pPr>
        <w:rPr>
          <w:rStyle w:val="Hyperkobling"/>
          <w:b/>
          <w:color w:val="000000" w:themeColor="text1"/>
          <w:sz w:val="32"/>
          <w:szCs w:val="32"/>
          <w:u w:val="none"/>
        </w:rPr>
      </w:pPr>
      <w:r w:rsidRPr="00F9500F">
        <w:rPr>
          <w:rStyle w:val="Hyperkobling"/>
          <w:b/>
          <w:color w:val="000000" w:themeColor="text1"/>
          <w:sz w:val="32"/>
          <w:szCs w:val="32"/>
          <w:u w:val="none"/>
        </w:rPr>
        <w:t>Innhold</w:t>
      </w:r>
      <w:r w:rsidR="009304B7">
        <w:rPr>
          <w:rStyle w:val="Hyperkobling"/>
          <w:b/>
          <w:color w:val="000000" w:themeColor="text1"/>
          <w:sz w:val="32"/>
          <w:szCs w:val="32"/>
          <w:u w:val="none"/>
        </w:rPr>
        <w:t>:</w:t>
      </w:r>
    </w:p>
    <w:p w14:paraId="160A0D0F" w14:textId="3EC5D554" w:rsidR="000D4E5D" w:rsidRDefault="00934F5E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Style w:val="Hyperkobling"/>
          <w:b w:val="0"/>
          <w:color w:val="000000" w:themeColor="text1"/>
          <w:u w:val="none"/>
        </w:rPr>
        <w:fldChar w:fldCharType="begin"/>
      </w:r>
      <w:r>
        <w:rPr>
          <w:rStyle w:val="Hyperkobling"/>
          <w:b w:val="0"/>
          <w:color w:val="000000" w:themeColor="text1"/>
          <w:u w:val="none"/>
        </w:rPr>
        <w:instrText xml:space="preserve"> TOC \o "1-3" \h \z \u </w:instrText>
      </w:r>
      <w:r>
        <w:rPr>
          <w:rStyle w:val="Hyperkobling"/>
          <w:b w:val="0"/>
          <w:color w:val="000000" w:themeColor="text1"/>
          <w:u w:val="none"/>
        </w:rPr>
        <w:fldChar w:fldCharType="separate"/>
      </w:r>
      <w:hyperlink w:anchor="_Toc87942465" w:history="1">
        <w:r w:rsidR="000D4E5D" w:rsidRPr="00482D69">
          <w:rPr>
            <w:rStyle w:val="Hyperkobling"/>
          </w:rPr>
          <w:t>Tabeller: Oversikt over feilkontrollene</w:t>
        </w:r>
        <w:r w:rsidR="000D4E5D">
          <w:rPr>
            <w:webHidden/>
          </w:rPr>
          <w:tab/>
        </w:r>
        <w:r w:rsidR="000D4E5D">
          <w:rPr>
            <w:webHidden/>
          </w:rPr>
          <w:fldChar w:fldCharType="begin"/>
        </w:r>
        <w:r w:rsidR="000D4E5D">
          <w:rPr>
            <w:webHidden/>
          </w:rPr>
          <w:instrText xml:space="preserve"> PAGEREF _Toc87942465 \h </w:instrText>
        </w:r>
        <w:r w:rsidR="000D4E5D">
          <w:rPr>
            <w:webHidden/>
          </w:rPr>
        </w:r>
        <w:r w:rsidR="000D4E5D">
          <w:rPr>
            <w:webHidden/>
          </w:rPr>
          <w:fldChar w:fldCharType="separate"/>
        </w:r>
        <w:r w:rsidR="000D4E5D">
          <w:rPr>
            <w:webHidden/>
          </w:rPr>
          <w:t>3</w:t>
        </w:r>
        <w:r w:rsidR="000D4E5D">
          <w:rPr>
            <w:webHidden/>
          </w:rPr>
          <w:fldChar w:fldCharType="end"/>
        </w:r>
      </w:hyperlink>
    </w:p>
    <w:p w14:paraId="1AA3B392" w14:textId="36FA6D16" w:rsidR="000D4E5D" w:rsidRDefault="0019571D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7942466" w:history="1">
        <w:r w:rsidR="000D4E5D" w:rsidRPr="00482D69">
          <w:rPr>
            <w:rStyle w:val="Hyperkobling"/>
          </w:rPr>
          <w:t>Nærmere forklaring til kontrollene i rapport 10</w:t>
        </w:r>
        <w:r w:rsidR="000D4E5D">
          <w:rPr>
            <w:webHidden/>
          </w:rPr>
          <w:tab/>
        </w:r>
        <w:r w:rsidR="000D4E5D">
          <w:rPr>
            <w:webHidden/>
          </w:rPr>
          <w:fldChar w:fldCharType="begin"/>
        </w:r>
        <w:r w:rsidR="000D4E5D">
          <w:rPr>
            <w:webHidden/>
          </w:rPr>
          <w:instrText xml:space="preserve"> PAGEREF _Toc87942466 \h </w:instrText>
        </w:r>
        <w:r w:rsidR="000D4E5D">
          <w:rPr>
            <w:webHidden/>
          </w:rPr>
        </w:r>
        <w:r w:rsidR="000D4E5D">
          <w:rPr>
            <w:webHidden/>
          </w:rPr>
          <w:fldChar w:fldCharType="separate"/>
        </w:r>
        <w:r w:rsidR="000D4E5D">
          <w:rPr>
            <w:webHidden/>
          </w:rPr>
          <w:t>6</w:t>
        </w:r>
        <w:r w:rsidR="000D4E5D">
          <w:rPr>
            <w:webHidden/>
          </w:rPr>
          <w:fldChar w:fldCharType="end"/>
        </w:r>
      </w:hyperlink>
    </w:p>
    <w:p w14:paraId="152CA795" w14:textId="36FB9FFC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67" w:history="1">
        <w:r w:rsidR="000D4E5D" w:rsidRPr="00482D69">
          <w:rPr>
            <w:rStyle w:val="Hyperkobling"/>
            <w:rFonts w:eastAsiaTheme="majorEastAsia"/>
            <w:noProof/>
          </w:rPr>
          <w:t>F5 Uspesifisert sektor 08000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_Toc87942467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6</w:t>
        </w:r>
        <w:r w:rsidR="000D4E5D">
          <w:rPr>
            <w:noProof/>
            <w:webHidden/>
          </w:rPr>
          <w:fldChar w:fldCharType="end"/>
        </w:r>
      </w:hyperlink>
    </w:p>
    <w:p w14:paraId="6D25B3CD" w14:textId="46885789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68" w:history="1">
        <w:r w:rsidR="000D4E5D" w:rsidRPr="00482D69">
          <w:rPr>
            <w:rStyle w:val="Hyperkobling"/>
            <w:rFonts w:eastAsiaTheme="majorEastAsia"/>
            <w:noProof/>
          </w:rPr>
          <w:t>F6 Manglende næringsfordeling av utlån og tapsnedskrivinger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_Toc87942468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6</w:t>
        </w:r>
        <w:r w:rsidR="000D4E5D">
          <w:rPr>
            <w:noProof/>
            <w:webHidden/>
          </w:rPr>
          <w:fldChar w:fldCharType="end"/>
        </w:r>
      </w:hyperlink>
    </w:p>
    <w:p w14:paraId="5A6FB3E9" w14:textId="33909B3C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2" w:history="1">
        <w:r w:rsidR="000D4E5D" w:rsidRPr="00482D69">
          <w:rPr>
            <w:rStyle w:val="Hyperkobling"/>
            <w:rFonts w:eastAsiaTheme="majorEastAsia"/>
            <w:noProof/>
          </w:rPr>
          <w:t>F9 Kun banker kan ta imot og rapportere innskudd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6</w:t>
        </w:r>
        <w:r w:rsidR="000D4E5D">
          <w:rPr>
            <w:noProof/>
            <w:webHidden/>
          </w:rPr>
          <w:fldChar w:fldCharType="end"/>
        </w:r>
      </w:hyperlink>
    </w:p>
    <w:p w14:paraId="0A55D5FA" w14:textId="0882EC2A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3" w:history="1">
        <w:r w:rsidR="000D4E5D" w:rsidRPr="00482D69">
          <w:rPr>
            <w:rStyle w:val="Hyperkobling"/>
            <w:rFonts w:eastAsiaTheme="majorEastAsia"/>
            <w:noProof/>
          </w:rPr>
          <w:t>F10 Endringer i utenlandskeid aksjekapital/ eierandelskapital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7</w:t>
        </w:r>
        <w:r w:rsidR="000D4E5D">
          <w:rPr>
            <w:noProof/>
            <w:webHidden/>
          </w:rPr>
          <w:fldChar w:fldCharType="end"/>
        </w:r>
      </w:hyperlink>
    </w:p>
    <w:p w14:paraId="19FE939E" w14:textId="5F70C3E7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4" w:history="1">
        <w:r w:rsidR="000D4E5D" w:rsidRPr="00482D69">
          <w:rPr>
            <w:rStyle w:val="Hyperkobling"/>
            <w:rFonts w:eastAsiaTheme="majorEastAsia"/>
            <w:noProof/>
          </w:rPr>
          <w:t>F11 Tapsnedskrivinger skal ikke overstige beholdning av utlån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7</w:t>
        </w:r>
        <w:r w:rsidR="000D4E5D">
          <w:rPr>
            <w:noProof/>
            <w:webHidden/>
          </w:rPr>
          <w:fldChar w:fldCharType="end"/>
        </w:r>
      </w:hyperlink>
    </w:p>
    <w:p w14:paraId="5671C5ED" w14:textId="5C37551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5" w:history="1">
        <w:r w:rsidR="000D4E5D" w:rsidRPr="00482D69">
          <w:rPr>
            <w:rStyle w:val="Hyperkobling"/>
            <w:rFonts w:eastAsiaTheme="majorEastAsia"/>
            <w:noProof/>
          </w:rPr>
          <w:t>F12 Poster med feil fortegn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7</w:t>
        </w:r>
        <w:r w:rsidR="000D4E5D">
          <w:rPr>
            <w:noProof/>
            <w:webHidden/>
          </w:rPr>
          <w:fldChar w:fldCharType="end"/>
        </w:r>
      </w:hyperlink>
    </w:p>
    <w:p w14:paraId="65C2F168" w14:textId="53125924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6" w:history="1">
        <w:r w:rsidR="000D4E5D" w:rsidRPr="00482D69">
          <w:rPr>
            <w:rStyle w:val="Hyperkobling"/>
            <w:rFonts w:eastAsiaTheme="majorEastAsia"/>
            <w:noProof/>
          </w:rPr>
          <w:t>F19 Finansieringsforetak kan ikke utstede verdipapirer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7</w:t>
        </w:r>
        <w:r w:rsidR="000D4E5D">
          <w:rPr>
            <w:noProof/>
            <w:webHidden/>
          </w:rPr>
          <w:fldChar w:fldCharType="end"/>
        </w:r>
      </w:hyperlink>
    </w:p>
    <w:p w14:paraId="02B41A98" w14:textId="1E4E63E1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7" w:history="1">
        <w:r w:rsidR="000D4E5D" w:rsidRPr="00482D69">
          <w:rPr>
            <w:rStyle w:val="Hyperkobling"/>
            <w:rFonts w:eastAsiaTheme="majorEastAsia"/>
            <w:noProof/>
          </w:rPr>
          <w:t>F20 Sektor 85000 har en stor andel av total derivatbeholdning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8</w:t>
        </w:r>
        <w:r w:rsidR="000D4E5D">
          <w:rPr>
            <w:noProof/>
            <w:webHidden/>
          </w:rPr>
          <w:fldChar w:fldCharType="end"/>
        </w:r>
      </w:hyperlink>
    </w:p>
    <w:p w14:paraId="526CFDB4" w14:textId="7020C7F8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8" w:history="1">
        <w:r w:rsidR="000D4E5D" w:rsidRPr="00482D69">
          <w:rPr>
            <w:rStyle w:val="Hyperkobling"/>
            <w:rFonts w:eastAsiaTheme="majorEastAsia"/>
            <w:noProof/>
          </w:rPr>
          <w:t>F21 Uvanlig valg av sektorer på verdipapirfordringer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8</w:t>
        </w:r>
        <w:r w:rsidR="000D4E5D">
          <w:rPr>
            <w:noProof/>
            <w:webHidden/>
          </w:rPr>
          <w:fldChar w:fldCharType="end"/>
        </w:r>
      </w:hyperlink>
    </w:p>
    <w:p w14:paraId="3A4DBCFB" w14:textId="4130BB5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79" w:history="1">
        <w:r w:rsidR="000D4E5D" w:rsidRPr="00482D69">
          <w:rPr>
            <w:rStyle w:val="Hyperkobling"/>
            <w:rFonts w:eastAsiaTheme="majorEastAsia"/>
            <w:noProof/>
          </w:rPr>
          <w:t>F22 Bruk av utenlandsk valuta på aksjer i innenlandsk sektor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_Toc87942479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9</w:t>
        </w:r>
        <w:r w:rsidR="000D4E5D">
          <w:rPr>
            <w:noProof/>
            <w:webHidden/>
          </w:rPr>
          <w:fldChar w:fldCharType="end"/>
        </w:r>
      </w:hyperlink>
    </w:p>
    <w:p w14:paraId="5357CAD0" w14:textId="6C855822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0" w:history="1">
        <w:r w:rsidR="000D4E5D" w:rsidRPr="00482D69">
          <w:rPr>
            <w:rStyle w:val="Hyperkobling"/>
            <w:rFonts w:eastAsiaTheme="majorEastAsia"/>
            <w:noProof/>
          </w:rPr>
          <w:t>F23 Uvanlige næringer på sektorkode 11100 og 15100 for utlån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_Toc87942480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9</w:t>
        </w:r>
        <w:r w:rsidR="000D4E5D">
          <w:rPr>
            <w:noProof/>
            <w:webHidden/>
          </w:rPr>
          <w:fldChar w:fldCharType="end"/>
        </w:r>
      </w:hyperlink>
    </w:p>
    <w:p w14:paraId="6A0C8166" w14:textId="72FAD9E4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1" w:history="1">
        <w:r w:rsidR="000D4E5D" w:rsidRPr="00482D69">
          <w:rPr>
            <w:rStyle w:val="Hyperkobling"/>
            <w:rFonts w:eastAsiaTheme="majorEastAsia"/>
            <w:noProof/>
          </w:rPr>
          <w:t>F24 Rapportører med organisasjonsformene ASA, AS eller NUF skal ikke ha grunnfondskapital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_Toc87942481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9</w:t>
        </w:r>
        <w:r w:rsidR="000D4E5D">
          <w:rPr>
            <w:noProof/>
            <w:webHidden/>
          </w:rPr>
          <w:fldChar w:fldCharType="end"/>
        </w:r>
      </w:hyperlink>
    </w:p>
    <w:p w14:paraId="7CCD1F36" w14:textId="59C173BE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2" w:history="1">
        <w:r w:rsidR="000D4E5D" w:rsidRPr="00482D69">
          <w:rPr>
            <w:rStyle w:val="Hyperkobling"/>
            <w:rFonts w:eastAsiaTheme="majorEastAsia"/>
            <w:noProof/>
          </w:rPr>
          <w:t>F25 Organisasjonsformene NUF eller SÆR skal ikke ha aksjekapital/eierandelskapital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10</w:t>
        </w:r>
        <w:r w:rsidR="000D4E5D">
          <w:rPr>
            <w:noProof/>
            <w:webHidden/>
          </w:rPr>
          <w:fldChar w:fldCharType="end"/>
        </w:r>
      </w:hyperlink>
    </w:p>
    <w:p w14:paraId="64334FCE" w14:textId="2BB001A1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3" w:history="1">
        <w:r w:rsidR="000D4E5D" w:rsidRPr="00482D69">
          <w:rPr>
            <w:rStyle w:val="Hyperkobling"/>
            <w:rFonts w:eastAsiaTheme="majorEastAsia"/>
            <w:noProof/>
          </w:rPr>
          <w:t>F26 Endringer i aksje-/eierandelskapital over en viss størrelse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10</w:t>
        </w:r>
        <w:r w:rsidR="000D4E5D">
          <w:rPr>
            <w:noProof/>
            <w:webHidden/>
          </w:rPr>
          <w:fldChar w:fldCharType="end"/>
        </w:r>
      </w:hyperlink>
    </w:p>
    <w:p w14:paraId="1F896EF9" w14:textId="3B35617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4" w:history="1">
        <w:r w:rsidR="000D4E5D" w:rsidRPr="00482D69">
          <w:rPr>
            <w:rStyle w:val="Hyperkobling"/>
            <w:rFonts w:eastAsiaTheme="majorEastAsia"/>
            <w:noProof/>
          </w:rPr>
          <w:t>F28 Obligasjoner med fortrinnsrett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10</w:t>
        </w:r>
        <w:r w:rsidR="000D4E5D">
          <w:rPr>
            <w:noProof/>
            <w:webHidden/>
          </w:rPr>
          <w:fldChar w:fldCharType="end"/>
        </w:r>
      </w:hyperlink>
    </w:p>
    <w:p w14:paraId="767317D3" w14:textId="593C5496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5" w:history="1">
        <w:r w:rsidR="000D4E5D" w:rsidRPr="00482D69">
          <w:rPr>
            <w:rStyle w:val="Hyperkobling"/>
            <w:rFonts w:eastAsiaTheme="majorEastAsia"/>
            <w:noProof/>
          </w:rPr>
          <w:t>F29 Egenbeholdning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10</w:t>
        </w:r>
        <w:r w:rsidR="000D4E5D">
          <w:rPr>
            <w:noProof/>
            <w:webHidden/>
          </w:rPr>
          <w:fldChar w:fldCharType="end"/>
        </w:r>
      </w:hyperlink>
    </w:p>
    <w:p w14:paraId="386603E5" w14:textId="0833BEC5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6" w:history="1">
        <w:r w:rsidR="000D4E5D" w:rsidRPr="00482D69">
          <w:rPr>
            <w:rStyle w:val="Hyperkobling"/>
            <w:rFonts w:eastAsiaTheme="majorEastAsia"/>
            <w:noProof/>
          </w:rPr>
          <w:t>F30 Fondsobligasjoner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11</w:t>
        </w:r>
        <w:r w:rsidR="000D4E5D">
          <w:rPr>
            <w:noProof/>
            <w:webHidden/>
          </w:rPr>
          <w:fldChar w:fldCharType="end"/>
        </w:r>
      </w:hyperlink>
    </w:p>
    <w:p w14:paraId="3CB046FA" w14:textId="15FB02D3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7" w:history="1">
        <w:r w:rsidR="000D4E5D" w:rsidRPr="00482D69">
          <w:rPr>
            <w:rStyle w:val="Hyperkobling"/>
            <w:rFonts w:eastAsiaTheme="majorEastAsia"/>
            <w:noProof/>
          </w:rPr>
          <w:t>F31 Ny rapport identisk med forrige periodes rapport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11</w:t>
        </w:r>
        <w:r w:rsidR="000D4E5D">
          <w:rPr>
            <w:noProof/>
            <w:webHidden/>
          </w:rPr>
          <w:fldChar w:fldCharType="end"/>
        </w:r>
      </w:hyperlink>
    </w:p>
    <w:p w14:paraId="519FB60B" w14:textId="204B79A4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88" w:history="1">
        <w:r w:rsidR="000D4E5D" w:rsidRPr="00482D69">
          <w:rPr>
            <w:rStyle w:val="Hyperkobling"/>
            <w:rFonts w:eastAsiaTheme="majorEastAsia"/>
            <w:noProof/>
          </w:rPr>
          <w:t>F32 Manglende sammenheng mellom leierettigheter og forpliktelser knyttet til leieavtaler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_Toc87942488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11</w:t>
        </w:r>
        <w:r w:rsidR="000D4E5D">
          <w:rPr>
            <w:noProof/>
            <w:webHidden/>
          </w:rPr>
          <w:fldChar w:fldCharType="end"/>
        </w:r>
      </w:hyperlink>
    </w:p>
    <w:p w14:paraId="771799F0" w14:textId="29384DA1" w:rsidR="000D4E5D" w:rsidRDefault="0019571D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7942489" w:history="1">
        <w:r w:rsidR="000D4E5D" w:rsidRPr="00482D69">
          <w:rPr>
            <w:rStyle w:val="Hyperkobling"/>
          </w:rPr>
          <w:t>Nærmere forklaring til kontrollene i rapport 12</w:t>
        </w:r>
        <w:r w:rsidR="000D4E5D">
          <w:rPr>
            <w:webHidden/>
          </w:rPr>
          <w:tab/>
        </w:r>
        <w:r w:rsidR="000D4E5D">
          <w:rPr>
            <w:webHidden/>
          </w:rPr>
          <w:fldChar w:fldCharType="begin"/>
        </w:r>
        <w:r w:rsidR="000D4E5D">
          <w:rPr>
            <w:webHidden/>
          </w:rPr>
          <w:instrText xml:space="preserve"> PAGEREF _Toc87942489 \h </w:instrText>
        </w:r>
        <w:r w:rsidR="000D4E5D">
          <w:rPr>
            <w:webHidden/>
          </w:rPr>
        </w:r>
        <w:r w:rsidR="000D4E5D">
          <w:rPr>
            <w:webHidden/>
          </w:rPr>
          <w:fldChar w:fldCharType="separate"/>
        </w:r>
        <w:r w:rsidR="000D4E5D">
          <w:rPr>
            <w:webHidden/>
          </w:rPr>
          <w:t>12</w:t>
        </w:r>
        <w:r w:rsidR="000D4E5D">
          <w:rPr>
            <w:webHidden/>
          </w:rPr>
          <w:fldChar w:fldCharType="end"/>
        </w:r>
      </w:hyperlink>
    </w:p>
    <w:p w14:paraId="5F797323" w14:textId="12C1ED5F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0" w:history="1">
        <w:r w:rsidR="000D4E5D" w:rsidRPr="00482D69">
          <w:rPr>
            <w:rStyle w:val="Hyperkobling"/>
            <w:rFonts w:eastAsiaTheme="majorEastAsia"/>
            <w:noProof/>
          </w:rPr>
          <w:t>F1 Misligholdte engasjementer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_Toc87942490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12</w:t>
        </w:r>
        <w:r w:rsidR="000D4E5D">
          <w:rPr>
            <w:noProof/>
            <w:webHidden/>
          </w:rPr>
          <w:fldChar w:fldCharType="end"/>
        </w:r>
      </w:hyperlink>
    </w:p>
    <w:p w14:paraId="5142F5BB" w14:textId="7B437DC5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1" w:history="1">
        <w:r w:rsidR="000D4E5D" w:rsidRPr="00482D69">
          <w:rPr>
            <w:rStyle w:val="Hyperkobling"/>
            <w:rFonts w:eastAsiaTheme="majorEastAsia"/>
            <w:noProof/>
          </w:rPr>
          <w:t>F4 Kontroll av rentesats mot innskudd og utlån i R12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_Toc87942491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12</w:t>
        </w:r>
        <w:r w:rsidR="000D4E5D">
          <w:rPr>
            <w:noProof/>
            <w:webHidden/>
          </w:rPr>
          <w:fldChar w:fldCharType="end"/>
        </w:r>
      </w:hyperlink>
    </w:p>
    <w:p w14:paraId="10D9F5FB" w14:textId="47E597B9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2" w:history="1">
        <w:r w:rsidR="000D4E5D" w:rsidRPr="00482D69">
          <w:rPr>
            <w:rStyle w:val="Hyperkobling"/>
            <w:rFonts w:eastAsiaTheme="majorEastAsia"/>
            <w:noProof/>
          </w:rPr>
          <w:t>F5 Poster med feil fortegn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13</w:t>
        </w:r>
        <w:r w:rsidR="000D4E5D">
          <w:rPr>
            <w:noProof/>
            <w:webHidden/>
          </w:rPr>
          <w:fldChar w:fldCharType="end"/>
        </w:r>
      </w:hyperlink>
    </w:p>
    <w:p w14:paraId="14BE5901" w14:textId="06B3DED2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3" w:history="1">
        <w:r w:rsidR="000D4E5D" w:rsidRPr="00482D69">
          <w:rPr>
            <w:rStyle w:val="Hyperkobling"/>
            <w:rFonts w:eastAsiaTheme="majorEastAsia"/>
            <w:noProof/>
          </w:rPr>
          <w:t>F6 Kontroll av løpetiden i R10 mot R12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13</w:t>
        </w:r>
        <w:r w:rsidR="000D4E5D">
          <w:rPr>
            <w:noProof/>
            <w:webHidden/>
          </w:rPr>
          <w:fldChar w:fldCharType="end"/>
        </w:r>
      </w:hyperlink>
    </w:p>
    <w:p w14:paraId="65694564" w14:textId="5689BDCA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4" w:history="1">
        <w:r w:rsidR="000D4E5D" w:rsidRPr="00482D69">
          <w:rPr>
            <w:rStyle w:val="Hyperkobling"/>
            <w:rFonts w:eastAsiaTheme="majorEastAsia"/>
            <w:noProof/>
          </w:rPr>
          <w:t>F7 Andel ufordelt løpetid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14</w:t>
        </w:r>
        <w:r w:rsidR="000D4E5D">
          <w:rPr>
            <w:noProof/>
            <w:webHidden/>
          </w:rPr>
          <w:fldChar w:fldCharType="end"/>
        </w:r>
      </w:hyperlink>
    </w:p>
    <w:p w14:paraId="1297F8DA" w14:textId="38D32B14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5" w:history="1">
        <w:r w:rsidR="000D4E5D" w:rsidRPr="00482D69">
          <w:rPr>
            <w:rStyle w:val="Hyperkobling"/>
            <w:rFonts w:eastAsiaTheme="majorEastAsia"/>
            <w:noProof/>
          </w:rPr>
          <w:t>F9 Utlån/innskudd etter art, sammenheng mellom r.12 og r.10 (Rentebeløpskontroll)  (NY)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14</w:t>
        </w:r>
        <w:r w:rsidR="000D4E5D">
          <w:rPr>
            <w:noProof/>
            <w:webHidden/>
          </w:rPr>
          <w:fldChar w:fldCharType="end"/>
        </w:r>
      </w:hyperlink>
    </w:p>
    <w:p w14:paraId="6B328FC5" w14:textId="104B5E37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6" w:history="1">
        <w:r w:rsidR="000D4E5D" w:rsidRPr="00482D69">
          <w:rPr>
            <w:rStyle w:val="Hyperkobling"/>
            <w:rFonts w:eastAsiaTheme="majorEastAsia"/>
            <w:noProof/>
          </w:rPr>
          <w:t>F12 Store endringer i rentesatser målt i prosentpoeng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15</w:t>
        </w:r>
        <w:r w:rsidR="000D4E5D">
          <w:rPr>
            <w:noProof/>
            <w:webHidden/>
          </w:rPr>
          <w:fldChar w:fldCharType="end"/>
        </w:r>
      </w:hyperlink>
    </w:p>
    <w:p w14:paraId="0DC26AD6" w14:textId="3C5D535F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7" w:history="1">
        <w:r w:rsidR="000D4E5D" w:rsidRPr="00482D69">
          <w:rPr>
            <w:rStyle w:val="Hyperkobling"/>
            <w:rFonts w:eastAsiaTheme="majorEastAsia"/>
            <w:noProof/>
          </w:rPr>
          <w:t>F13 Kontroll av ekstremverdier i renteposter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16</w:t>
        </w:r>
        <w:r w:rsidR="000D4E5D">
          <w:rPr>
            <w:noProof/>
            <w:webHidden/>
          </w:rPr>
          <w:fldChar w:fldCharType="end"/>
        </w:r>
      </w:hyperlink>
    </w:p>
    <w:p w14:paraId="7689475D" w14:textId="3155426E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8" w:history="1">
        <w:r w:rsidR="000D4E5D" w:rsidRPr="00482D69">
          <w:rPr>
            <w:rStyle w:val="Hyperkobling"/>
            <w:rFonts w:eastAsiaTheme="majorEastAsia"/>
            <w:noProof/>
          </w:rPr>
          <w:t>F14 Ubenyttet ramme på rammelån/-kreditter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18</w:t>
        </w:r>
        <w:r w:rsidR="000D4E5D">
          <w:rPr>
            <w:noProof/>
            <w:webHidden/>
          </w:rPr>
          <w:fldChar w:fldCharType="end"/>
        </w:r>
      </w:hyperlink>
    </w:p>
    <w:p w14:paraId="0B83C0C3" w14:textId="2392508B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499" w:history="1">
        <w:r w:rsidR="000D4E5D" w:rsidRPr="00482D69">
          <w:rPr>
            <w:rStyle w:val="Hyperkobling"/>
            <w:rFonts w:eastAsiaTheme="majorEastAsia"/>
            <w:noProof/>
          </w:rPr>
          <w:t>F15 Innskuddsgarantiordningen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_Toc87942499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18</w:t>
        </w:r>
        <w:r w:rsidR="000D4E5D">
          <w:rPr>
            <w:noProof/>
            <w:webHidden/>
          </w:rPr>
          <w:fldChar w:fldCharType="end"/>
        </w:r>
      </w:hyperlink>
    </w:p>
    <w:p w14:paraId="5886A39F" w14:textId="718DE7C4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0" w:history="1">
        <w:r w:rsidR="000D4E5D" w:rsidRPr="00482D69">
          <w:rPr>
            <w:rStyle w:val="Hyperkobling"/>
            <w:rFonts w:eastAsiaTheme="majorEastAsia"/>
            <w:noProof/>
          </w:rPr>
          <w:t>F16 Kontroll av konsistens mellom inntekter og utlån på OMF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_Toc87942500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18</w:t>
        </w:r>
        <w:r w:rsidR="000D4E5D">
          <w:rPr>
            <w:noProof/>
            <w:webHidden/>
          </w:rPr>
          <w:fldChar w:fldCharType="end"/>
        </w:r>
      </w:hyperlink>
    </w:p>
    <w:p w14:paraId="4040001A" w14:textId="29C5F026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1" w:history="1">
        <w:r w:rsidR="000D4E5D" w:rsidRPr="00482D69">
          <w:rPr>
            <w:rStyle w:val="Hyperkobling"/>
            <w:rFonts w:eastAsiaTheme="majorEastAsia"/>
            <w:noProof/>
          </w:rPr>
          <w:t>F17 Kontroll mellom beholdning av OMF og utlån overført til OMF-foretak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_Toc87942501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19</w:t>
        </w:r>
        <w:r w:rsidR="000D4E5D">
          <w:rPr>
            <w:noProof/>
            <w:webHidden/>
          </w:rPr>
          <w:fldChar w:fldCharType="end"/>
        </w:r>
      </w:hyperlink>
    </w:p>
    <w:p w14:paraId="7250AA27" w14:textId="264633EE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2" w:history="1">
        <w:r w:rsidR="000D4E5D" w:rsidRPr="00482D69">
          <w:rPr>
            <w:rStyle w:val="Hyperkobling"/>
            <w:rFonts w:eastAsiaTheme="majorEastAsia"/>
            <w:noProof/>
          </w:rPr>
          <w:t>F18 Ikke tillatt sektor for utlån overført/formidlet til OMF-foretak (Finanstilsynet)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19</w:t>
        </w:r>
        <w:r w:rsidR="000D4E5D">
          <w:rPr>
            <w:noProof/>
            <w:webHidden/>
          </w:rPr>
          <w:fldChar w:fldCharType="end"/>
        </w:r>
      </w:hyperlink>
    </w:p>
    <w:p w14:paraId="1B9C89AA" w14:textId="027C3139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3" w:history="1">
        <w:r w:rsidR="000D4E5D" w:rsidRPr="00482D69">
          <w:rPr>
            <w:rStyle w:val="Hyperkobling"/>
            <w:rFonts w:eastAsiaTheme="majorEastAsia"/>
            <w:noProof/>
          </w:rPr>
          <w:t>F19 Beholdning av nye utlån skal være mindre enn utestående utlån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19</w:t>
        </w:r>
        <w:r w:rsidR="000D4E5D">
          <w:rPr>
            <w:noProof/>
            <w:webHidden/>
          </w:rPr>
          <w:fldChar w:fldCharType="end"/>
        </w:r>
      </w:hyperlink>
    </w:p>
    <w:p w14:paraId="5F59FD06" w14:textId="4B2F9B4A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4" w:history="1">
        <w:r w:rsidR="000D4E5D" w:rsidRPr="00482D69">
          <w:rPr>
            <w:rStyle w:val="Hyperkobling"/>
            <w:rFonts w:eastAsiaTheme="majorEastAsia"/>
            <w:noProof/>
          </w:rPr>
          <w:t>F20 Kun banker kan rapportere innskudd og renter på innskudd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19</w:t>
        </w:r>
        <w:r w:rsidR="000D4E5D">
          <w:rPr>
            <w:noProof/>
            <w:webHidden/>
          </w:rPr>
          <w:fldChar w:fldCharType="end"/>
        </w:r>
      </w:hyperlink>
    </w:p>
    <w:p w14:paraId="1A4CA6D9" w14:textId="169C0DF6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5" w:history="1">
        <w:r w:rsidR="000D4E5D" w:rsidRPr="00482D69">
          <w:rPr>
            <w:rStyle w:val="Hyperkobling"/>
            <w:rFonts w:eastAsiaTheme="majorEastAsia"/>
            <w:noProof/>
          </w:rPr>
          <w:t>F21 Ufordelt næring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20</w:t>
        </w:r>
        <w:r w:rsidR="000D4E5D">
          <w:rPr>
            <w:noProof/>
            <w:webHidden/>
          </w:rPr>
          <w:fldChar w:fldCharType="end"/>
        </w:r>
      </w:hyperlink>
    </w:p>
    <w:p w14:paraId="09A99A3E" w14:textId="1906268A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6" w:history="1">
        <w:r w:rsidR="000D4E5D" w:rsidRPr="00482D69">
          <w:rPr>
            <w:rStyle w:val="Hyperkobling"/>
            <w:rFonts w:eastAsiaTheme="majorEastAsia"/>
            <w:noProof/>
            <w:lang w:val="nn-NO"/>
          </w:rPr>
          <w:t>F22 Avvik på næringsnivå mellom R10 og R12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20</w:t>
        </w:r>
        <w:r w:rsidR="000D4E5D">
          <w:rPr>
            <w:noProof/>
            <w:webHidden/>
          </w:rPr>
          <w:fldChar w:fldCharType="end"/>
        </w:r>
      </w:hyperlink>
    </w:p>
    <w:p w14:paraId="4A8EF3F8" w14:textId="59075B8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7" w:history="1">
        <w:r w:rsidR="000D4E5D" w:rsidRPr="00482D69">
          <w:rPr>
            <w:rStyle w:val="Hyperkobling"/>
            <w:rFonts w:eastAsiaTheme="majorEastAsia"/>
            <w:noProof/>
          </w:rPr>
          <w:t>F23 Manglende fylkesfordeling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20</w:t>
        </w:r>
        <w:r w:rsidR="000D4E5D">
          <w:rPr>
            <w:noProof/>
            <w:webHidden/>
          </w:rPr>
          <w:fldChar w:fldCharType="end"/>
        </w:r>
      </w:hyperlink>
    </w:p>
    <w:p w14:paraId="69325AD1" w14:textId="2D5F5B3F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8" w:history="1">
        <w:r w:rsidR="000D4E5D" w:rsidRPr="00482D69">
          <w:rPr>
            <w:rStyle w:val="Hyperkobling"/>
            <w:rFonts w:eastAsiaTheme="majorEastAsia"/>
            <w:noProof/>
          </w:rPr>
          <w:t>F24 Høy gjennomsnittslønn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20</w:t>
        </w:r>
        <w:r w:rsidR="000D4E5D">
          <w:rPr>
            <w:noProof/>
            <w:webHidden/>
          </w:rPr>
          <w:fldChar w:fldCharType="end"/>
        </w:r>
      </w:hyperlink>
    </w:p>
    <w:p w14:paraId="4BD2E914" w14:textId="149F24BD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09" w:history="1">
        <w:r w:rsidR="000D4E5D" w:rsidRPr="00482D69">
          <w:rPr>
            <w:rStyle w:val="Hyperkobling"/>
            <w:rFonts w:eastAsiaTheme="majorEastAsia"/>
            <w:noProof/>
          </w:rPr>
          <w:t>F25 Sammenheng mellom antall årsverk i R12 og lønnskostnader i R21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_Toc87942509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21</w:t>
        </w:r>
        <w:r w:rsidR="000D4E5D">
          <w:rPr>
            <w:noProof/>
            <w:webHidden/>
          </w:rPr>
          <w:fldChar w:fldCharType="end"/>
        </w:r>
      </w:hyperlink>
    </w:p>
    <w:p w14:paraId="75448658" w14:textId="40001D4B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0" w:history="1">
        <w:r w:rsidR="000D4E5D" w:rsidRPr="00482D69">
          <w:rPr>
            <w:rStyle w:val="Hyperkobling"/>
            <w:rFonts w:eastAsiaTheme="majorEastAsia"/>
            <w:noProof/>
          </w:rPr>
          <w:t>F26 Enkeltposter som bør inneholde verdi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_Toc87942510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21</w:t>
        </w:r>
        <w:r w:rsidR="000D4E5D">
          <w:rPr>
            <w:noProof/>
            <w:webHidden/>
          </w:rPr>
          <w:fldChar w:fldCharType="end"/>
        </w:r>
      </w:hyperlink>
    </w:p>
    <w:p w14:paraId="60E2D541" w14:textId="7B0F133E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1" w:history="1">
        <w:r w:rsidR="000D4E5D" w:rsidRPr="00482D69">
          <w:rPr>
            <w:rStyle w:val="Hyperkobling"/>
            <w:rFonts w:eastAsiaTheme="majorEastAsia"/>
            <w:noProof/>
          </w:rPr>
          <w:t>F27 Sammenheng i endringer i realkapital og immaterielle eiendeler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_Toc87942511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21</w:t>
        </w:r>
        <w:r w:rsidR="000D4E5D">
          <w:rPr>
            <w:noProof/>
            <w:webHidden/>
          </w:rPr>
          <w:fldChar w:fldCharType="end"/>
        </w:r>
      </w:hyperlink>
    </w:p>
    <w:p w14:paraId="791BFF0B" w14:textId="38CB5F17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2" w:history="1">
        <w:r w:rsidR="000D4E5D" w:rsidRPr="00482D69">
          <w:rPr>
            <w:rStyle w:val="Hyperkobling"/>
            <w:rFonts w:eastAsiaTheme="majorEastAsia"/>
            <w:noProof/>
          </w:rPr>
          <w:t>F28 Utlån/innskudd i alt, det skal være beløp i både R10 og R12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22</w:t>
        </w:r>
        <w:r w:rsidR="000D4E5D">
          <w:rPr>
            <w:noProof/>
            <w:webHidden/>
          </w:rPr>
          <w:fldChar w:fldCharType="end"/>
        </w:r>
      </w:hyperlink>
    </w:p>
    <w:p w14:paraId="4214406F" w14:textId="6769E602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3" w:history="1">
        <w:r w:rsidR="000D4E5D" w:rsidRPr="00482D69">
          <w:rPr>
            <w:rStyle w:val="Hyperkobling"/>
            <w:rFonts w:eastAsiaTheme="majorEastAsia"/>
            <w:noProof/>
          </w:rPr>
          <w:t>F29 Sammenheng mellom innskudd og utlån i R10 og R12 på nærings- og fylkesnivå (Årskontroll)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23</w:t>
        </w:r>
        <w:r w:rsidR="000D4E5D">
          <w:rPr>
            <w:noProof/>
            <w:webHidden/>
          </w:rPr>
          <w:fldChar w:fldCharType="end"/>
        </w:r>
      </w:hyperlink>
    </w:p>
    <w:p w14:paraId="1DF8AA7C" w14:textId="737F1F66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4" w:history="1">
        <w:r w:rsidR="000D4E5D" w:rsidRPr="00482D69">
          <w:rPr>
            <w:rStyle w:val="Hyperkobling"/>
            <w:rFonts w:eastAsiaTheme="majorEastAsia"/>
            <w:noProof/>
          </w:rPr>
          <w:t>F30 Ny rapport identisk med forrige periodes rapport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23</w:t>
        </w:r>
        <w:r w:rsidR="000D4E5D">
          <w:rPr>
            <w:noProof/>
            <w:webHidden/>
          </w:rPr>
          <w:fldChar w:fldCharType="end"/>
        </w:r>
      </w:hyperlink>
    </w:p>
    <w:p w14:paraId="67B10773" w14:textId="5D47444E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5" w:history="1">
        <w:r w:rsidR="000D4E5D" w:rsidRPr="00482D69">
          <w:rPr>
            <w:rStyle w:val="Hyperkobling"/>
            <w:rFonts w:eastAsiaTheme="majorEastAsia"/>
            <w:noProof/>
          </w:rPr>
          <w:t>F31 Rentebinding - fastrente (Ny)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23</w:t>
        </w:r>
        <w:r w:rsidR="000D4E5D">
          <w:rPr>
            <w:noProof/>
            <w:webHidden/>
          </w:rPr>
          <w:fldChar w:fldCharType="end"/>
        </w:r>
      </w:hyperlink>
    </w:p>
    <w:p w14:paraId="0D77ADA8" w14:textId="3B37525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6" w:history="1">
        <w:r w:rsidR="000D4E5D" w:rsidRPr="00482D69">
          <w:rPr>
            <w:rStyle w:val="Hyperkobling"/>
            <w:rFonts w:eastAsiaTheme="majorEastAsia"/>
            <w:noProof/>
          </w:rPr>
          <w:t>F32 Renter på kredittkort (NY)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24</w:t>
        </w:r>
        <w:r w:rsidR="000D4E5D">
          <w:rPr>
            <w:noProof/>
            <w:webHidden/>
          </w:rPr>
          <w:fldChar w:fldCharType="end"/>
        </w:r>
      </w:hyperlink>
    </w:p>
    <w:p w14:paraId="434DC891" w14:textId="7E8362F5" w:rsidR="000D4E5D" w:rsidRDefault="0019571D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7942517" w:history="1">
        <w:r w:rsidR="000D4E5D" w:rsidRPr="00482D69">
          <w:rPr>
            <w:rStyle w:val="Hyperkobling"/>
          </w:rPr>
          <w:t>Nærmere forklaring til kontrollene i rapport 21</w:t>
        </w:r>
        <w:r w:rsidR="000D4E5D">
          <w:rPr>
            <w:webHidden/>
          </w:rPr>
          <w:tab/>
        </w:r>
        <w:r w:rsidR="000D4E5D">
          <w:rPr>
            <w:webHidden/>
          </w:rPr>
          <w:fldChar w:fldCharType="begin"/>
        </w:r>
        <w:r w:rsidR="000D4E5D">
          <w:rPr>
            <w:webHidden/>
          </w:rPr>
          <w:instrText xml:space="preserve"> PAGEREF _Toc87942517 \h </w:instrText>
        </w:r>
        <w:r w:rsidR="000D4E5D">
          <w:rPr>
            <w:webHidden/>
          </w:rPr>
        </w:r>
        <w:r w:rsidR="000D4E5D">
          <w:rPr>
            <w:webHidden/>
          </w:rPr>
          <w:fldChar w:fldCharType="separate"/>
        </w:r>
        <w:r w:rsidR="000D4E5D">
          <w:rPr>
            <w:webHidden/>
          </w:rPr>
          <w:t>25</w:t>
        </w:r>
        <w:r w:rsidR="000D4E5D">
          <w:rPr>
            <w:webHidden/>
          </w:rPr>
          <w:fldChar w:fldCharType="end"/>
        </w:r>
      </w:hyperlink>
    </w:p>
    <w:p w14:paraId="1A1447E8" w14:textId="53FB38A1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8" w:history="1">
        <w:r w:rsidR="000D4E5D" w:rsidRPr="00482D69">
          <w:rPr>
            <w:rStyle w:val="Hyperkobling"/>
            <w:rFonts w:eastAsiaTheme="majorEastAsia"/>
            <w:noProof/>
          </w:rPr>
          <w:t>F1 Kontroll av endringer i egenkapitalen mellom resultat og balanse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25</w:t>
        </w:r>
        <w:r w:rsidR="000D4E5D">
          <w:rPr>
            <w:noProof/>
            <w:webHidden/>
          </w:rPr>
          <w:fldChar w:fldCharType="end"/>
        </w:r>
      </w:hyperlink>
    </w:p>
    <w:p w14:paraId="171751F8" w14:textId="53AF613B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19" w:history="1">
        <w:r w:rsidR="000D4E5D" w:rsidRPr="00482D69">
          <w:rPr>
            <w:rStyle w:val="Hyperkobling"/>
            <w:rFonts w:eastAsiaTheme="majorEastAsia"/>
            <w:noProof/>
          </w:rPr>
          <w:t>F2 Hvis det er verdi i enkelte poster i R21, bør det være sammenheng med tilsvarende poster i R10 og omvendt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_Toc87942519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26</w:t>
        </w:r>
        <w:r w:rsidR="000D4E5D">
          <w:rPr>
            <w:noProof/>
            <w:webHidden/>
          </w:rPr>
          <w:fldChar w:fldCharType="end"/>
        </w:r>
      </w:hyperlink>
    </w:p>
    <w:p w14:paraId="74B063E4" w14:textId="1B5BB39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0" w:history="1">
        <w:r w:rsidR="000D4E5D" w:rsidRPr="00482D69">
          <w:rPr>
            <w:rStyle w:val="Hyperkobling"/>
            <w:rFonts w:eastAsiaTheme="majorEastAsia"/>
            <w:noProof/>
          </w:rPr>
          <w:t>F4 Rentekostnader på innskudd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_Toc87942520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27</w:t>
        </w:r>
        <w:r w:rsidR="000D4E5D">
          <w:rPr>
            <w:noProof/>
            <w:webHidden/>
          </w:rPr>
          <w:fldChar w:fldCharType="end"/>
        </w:r>
      </w:hyperlink>
    </w:p>
    <w:p w14:paraId="2DF52900" w14:textId="403FF094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1" w:history="1">
        <w:r w:rsidR="000D4E5D" w:rsidRPr="00482D69">
          <w:rPr>
            <w:rStyle w:val="Hyperkobling"/>
            <w:rFonts w:eastAsiaTheme="majorEastAsia"/>
            <w:noProof/>
          </w:rPr>
          <w:t>F7 Poster med feil fortegn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_Toc87942521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27</w:t>
        </w:r>
        <w:r w:rsidR="000D4E5D">
          <w:rPr>
            <w:noProof/>
            <w:webHidden/>
          </w:rPr>
          <w:fldChar w:fldCharType="end"/>
        </w:r>
      </w:hyperlink>
    </w:p>
    <w:p w14:paraId="3132B28D" w14:textId="23321517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2" w:history="1">
        <w:r w:rsidR="000D4E5D" w:rsidRPr="00482D69">
          <w:rPr>
            <w:rStyle w:val="Hyperkobling"/>
            <w:rFonts w:eastAsiaTheme="majorEastAsia"/>
            <w:noProof/>
          </w:rPr>
          <w:t>F8 Manglende føring av skattekostnader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27</w:t>
        </w:r>
        <w:r w:rsidR="000D4E5D">
          <w:rPr>
            <w:noProof/>
            <w:webHidden/>
          </w:rPr>
          <w:fldChar w:fldCharType="end"/>
        </w:r>
      </w:hyperlink>
    </w:p>
    <w:p w14:paraId="00F8A4FE" w14:textId="7D17BFC6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3" w:history="1">
        <w:r w:rsidR="000D4E5D" w:rsidRPr="00482D69">
          <w:rPr>
            <w:rStyle w:val="Hyperkobling"/>
            <w:rFonts w:eastAsiaTheme="majorEastAsia"/>
            <w:noProof/>
          </w:rPr>
          <w:t>F9 Beløp skal være større enn i perioden før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28</w:t>
        </w:r>
        <w:r w:rsidR="000D4E5D">
          <w:rPr>
            <w:noProof/>
            <w:webHidden/>
          </w:rPr>
          <w:fldChar w:fldCharType="end"/>
        </w:r>
      </w:hyperlink>
    </w:p>
    <w:p w14:paraId="5DDE489D" w14:textId="6D3523BD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4" w:history="1">
        <w:r w:rsidR="000D4E5D" w:rsidRPr="00482D69">
          <w:rPr>
            <w:rStyle w:val="Hyperkobling"/>
            <w:rFonts w:eastAsiaTheme="majorEastAsia"/>
            <w:noProof/>
          </w:rPr>
          <w:t>F12 Avstemming av inntekter og kostnader mot resultat mv.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28</w:t>
        </w:r>
        <w:r w:rsidR="000D4E5D">
          <w:rPr>
            <w:noProof/>
            <w:webHidden/>
          </w:rPr>
          <w:fldChar w:fldCharType="end"/>
        </w:r>
      </w:hyperlink>
    </w:p>
    <w:p w14:paraId="33948C8C" w14:textId="07BD14B8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5" w:history="1">
        <w:r w:rsidR="000D4E5D" w:rsidRPr="00482D69">
          <w:rPr>
            <w:rStyle w:val="Hyperkobling"/>
            <w:rFonts w:eastAsiaTheme="majorEastAsia"/>
            <w:noProof/>
          </w:rPr>
          <w:t>F14 Sammenheng mellom emisjoner, tilbakekjøp, innfrielser og kapitalnedsettelser i R21 og endringer i selskapskapitalen i R10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29</w:t>
        </w:r>
        <w:r w:rsidR="000D4E5D">
          <w:rPr>
            <w:noProof/>
            <w:webHidden/>
          </w:rPr>
          <w:fldChar w:fldCharType="end"/>
        </w:r>
      </w:hyperlink>
    </w:p>
    <w:p w14:paraId="64E0B02C" w14:textId="2199E0F5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6" w:history="1">
        <w:r w:rsidR="000D4E5D" w:rsidRPr="00482D69">
          <w:rPr>
            <w:rStyle w:val="Hyperkobling"/>
            <w:rFonts w:eastAsiaTheme="majorEastAsia"/>
            <w:noProof/>
          </w:rPr>
          <w:t>F15 Sammenheng mellom emisjoner og innfrielse i R21 og endringer i fondsobligasjonskapital i R10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29</w:t>
        </w:r>
        <w:r w:rsidR="000D4E5D">
          <w:rPr>
            <w:noProof/>
            <w:webHidden/>
          </w:rPr>
          <w:fldChar w:fldCharType="end"/>
        </w:r>
      </w:hyperlink>
    </w:p>
    <w:p w14:paraId="1AD3759B" w14:textId="5A3067E2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7" w:history="1">
        <w:r w:rsidR="000D4E5D" w:rsidRPr="00482D69">
          <w:rPr>
            <w:rStyle w:val="Hyperkobling"/>
            <w:rFonts w:eastAsiaTheme="majorEastAsia"/>
            <w:noProof/>
          </w:rPr>
          <w:t>F16 Sammenheng mellom gavefond i R10 og gaveutdeling i R21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30</w:t>
        </w:r>
        <w:r w:rsidR="000D4E5D">
          <w:rPr>
            <w:noProof/>
            <w:webHidden/>
          </w:rPr>
          <w:fldChar w:fldCharType="end"/>
        </w:r>
      </w:hyperlink>
    </w:p>
    <w:p w14:paraId="3D538B2F" w14:textId="7E8572B7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8" w:history="1">
        <w:r w:rsidR="000D4E5D" w:rsidRPr="00482D69">
          <w:rPr>
            <w:rStyle w:val="Hyperkobling"/>
            <w:rFonts w:eastAsiaTheme="majorEastAsia"/>
            <w:noProof/>
          </w:rPr>
          <w:t>F17 Sammenheng mellom aksjer og andeler regnskapsført etter egenkapitalmetoden i R21 og verdsetting av aksjer i R10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_Toc87942528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30</w:t>
        </w:r>
        <w:r w:rsidR="000D4E5D">
          <w:rPr>
            <w:noProof/>
            <w:webHidden/>
          </w:rPr>
          <w:fldChar w:fldCharType="end"/>
        </w:r>
      </w:hyperlink>
    </w:p>
    <w:p w14:paraId="490F55AD" w14:textId="4208CB77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29" w:history="1">
        <w:r w:rsidR="000D4E5D" w:rsidRPr="00482D69">
          <w:rPr>
            <w:rStyle w:val="Hyperkobling"/>
            <w:rFonts w:eastAsiaTheme="majorEastAsia"/>
            <w:noProof/>
          </w:rPr>
          <w:t>F18 Ny rapport identisk med forrige periodes rapport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_Toc87942529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30</w:t>
        </w:r>
        <w:r w:rsidR="000D4E5D">
          <w:rPr>
            <w:noProof/>
            <w:webHidden/>
          </w:rPr>
          <w:fldChar w:fldCharType="end"/>
        </w:r>
      </w:hyperlink>
    </w:p>
    <w:p w14:paraId="6C56B240" w14:textId="276792C4" w:rsidR="000D4E5D" w:rsidRDefault="0019571D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7942530" w:history="1">
        <w:r w:rsidR="000D4E5D" w:rsidRPr="00482D69">
          <w:rPr>
            <w:rStyle w:val="Hyperkobling"/>
          </w:rPr>
          <w:t>Nærmere forklaring til kontrollene i rapport 13</w:t>
        </w:r>
        <w:r w:rsidR="000D4E5D">
          <w:rPr>
            <w:webHidden/>
          </w:rPr>
          <w:tab/>
        </w:r>
        <w:r w:rsidR="000D4E5D">
          <w:rPr>
            <w:webHidden/>
          </w:rPr>
          <w:fldChar w:fldCharType="begin"/>
        </w:r>
        <w:r w:rsidR="000D4E5D">
          <w:rPr>
            <w:webHidden/>
          </w:rPr>
          <w:instrText xml:space="preserve"> PAGEREF _Toc87942530 \h </w:instrText>
        </w:r>
        <w:r w:rsidR="000D4E5D">
          <w:rPr>
            <w:webHidden/>
          </w:rPr>
        </w:r>
        <w:r w:rsidR="000D4E5D">
          <w:rPr>
            <w:webHidden/>
          </w:rPr>
          <w:fldChar w:fldCharType="separate"/>
        </w:r>
        <w:r w:rsidR="000D4E5D">
          <w:rPr>
            <w:webHidden/>
          </w:rPr>
          <w:t>31</w:t>
        </w:r>
        <w:r w:rsidR="000D4E5D">
          <w:rPr>
            <w:webHidden/>
          </w:rPr>
          <w:fldChar w:fldCharType="end"/>
        </w:r>
      </w:hyperlink>
    </w:p>
    <w:p w14:paraId="55012A60" w14:textId="4508ECD8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1" w:history="1">
        <w:r w:rsidR="000D4E5D" w:rsidRPr="00482D69">
          <w:rPr>
            <w:rStyle w:val="Hyperkobling"/>
            <w:rFonts w:eastAsiaTheme="majorEastAsia"/>
            <w:noProof/>
          </w:rPr>
          <w:t>F1 Sammenheng mellom R13 og R10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_Toc87942531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31</w:t>
        </w:r>
        <w:r w:rsidR="000D4E5D">
          <w:rPr>
            <w:noProof/>
            <w:webHidden/>
          </w:rPr>
          <w:fldChar w:fldCharType="end"/>
        </w:r>
      </w:hyperlink>
    </w:p>
    <w:p w14:paraId="28C378B9" w14:textId="234D8720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2" w:history="1">
        <w:r w:rsidR="000D4E5D" w:rsidRPr="00482D69">
          <w:rPr>
            <w:rStyle w:val="Hyperkobling"/>
            <w:rFonts w:eastAsiaTheme="majorEastAsia"/>
            <w:noProof/>
          </w:rPr>
          <w:t>F2 Poster med feil fortegn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_Toc87942532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33</w:t>
        </w:r>
        <w:r w:rsidR="000D4E5D">
          <w:rPr>
            <w:noProof/>
            <w:webHidden/>
          </w:rPr>
          <w:fldChar w:fldCharType="end"/>
        </w:r>
      </w:hyperlink>
    </w:p>
    <w:p w14:paraId="6DFB0E7F" w14:textId="300C7925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3" w:history="1">
        <w:r w:rsidR="000D4E5D" w:rsidRPr="00482D69">
          <w:rPr>
            <w:rStyle w:val="Hyperkobling"/>
            <w:rFonts w:eastAsiaTheme="majorEastAsia"/>
            <w:noProof/>
          </w:rPr>
          <w:t>F3 Manglende landfordeling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_Toc87942533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33</w:t>
        </w:r>
        <w:r w:rsidR="000D4E5D">
          <w:rPr>
            <w:noProof/>
            <w:webHidden/>
          </w:rPr>
          <w:fldChar w:fldCharType="end"/>
        </w:r>
      </w:hyperlink>
    </w:p>
    <w:p w14:paraId="53680E4E" w14:textId="4377B271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4" w:history="1">
        <w:r w:rsidR="000D4E5D" w:rsidRPr="00482D69">
          <w:rPr>
            <w:rStyle w:val="Hyperkobling"/>
            <w:rFonts w:eastAsiaTheme="majorEastAsia"/>
            <w:noProof/>
          </w:rPr>
          <w:t>F4 Uspesifisert landkode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_Toc87942534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33</w:t>
        </w:r>
        <w:r w:rsidR="000D4E5D">
          <w:rPr>
            <w:noProof/>
            <w:webHidden/>
          </w:rPr>
          <w:fldChar w:fldCharType="end"/>
        </w:r>
      </w:hyperlink>
    </w:p>
    <w:p w14:paraId="59F99D07" w14:textId="567BBAAB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5" w:history="1">
        <w:r w:rsidR="000D4E5D" w:rsidRPr="00482D69">
          <w:rPr>
            <w:rStyle w:val="Hyperkobling"/>
            <w:rFonts w:eastAsiaTheme="majorEastAsia"/>
            <w:noProof/>
          </w:rPr>
          <w:t>F5 Avstemming av tilleggsart 62 mot 63a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_Toc87942535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34</w:t>
        </w:r>
        <w:r w:rsidR="000D4E5D">
          <w:rPr>
            <w:noProof/>
            <w:webHidden/>
          </w:rPr>
          <w:fldChar w:fldCharType="end"/>
        </w:r>
      </w:hyperlink>
    </w:p>
    <w:p w14:paraId="5809F573" w14:textId="73E4B748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6" w:history="1">
        <w:r w:rsidR="000D4E5D" w:rsidRPr="00482D69">
          <w:rPr>
            <w:rStyle w:val="Hyperkobling"/>
            <w:rFonts w:eastAsiaTheme="majorEastAsia"/>
            <w:noProof/>
          </w:rPr>
          <w:t>F6 Avstemming av tilleggsart 63b mot Rapport 10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_Toc87942536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34</w:t>
        </w:r>
        <w:r w:rsidR="000D4E5D">
          <w:rPr>
            <w:noProof/>
            <w:webHidden/>
          </w:rPr>
          <w:fldChar w:fldCharType="end"/>
        </w:r>
      </w:hyperlink>
    </w:p>
    <w:p w14:paraId="111A29CD" w14:textId="1305520F" w:rsidR="000D4E5D" w:rsidRDefault="0019571D">
      <w:pPr>
        <w:pStyle w:val="INNH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42537" w:history="1">
        <w:r w:rsidR="000D4E5D" w:rsidRPr="00482D69">
          <w:rPr>
            <w:rStyle w:val="Hyperkobling"/>
            <w:rFonts w:eastAsiaTheme="majorEastAsia"/>
            <w:noProof/>
          </w:rPr>
          <w:t>F9 Ny rapport identisk med forrige periodes rapport</w:t>
        </w:r>
        <w:r w:rsidR="000D4E5D">
          <w:rPr>
            <w:noProof/>
            <w:webHidden/>
          </w:rPr>
          <w:tab/>
        </w:r>
        <w:r w:rsidR="000D4E5D">
          <w:rPr>
            <w:noProof/>
            <w:webHidden/>
          </w:rPr>
          <w:fldChar w:fldCharType="begin"/>
        </w:r>
        <w:r w:rsidR="000D4E5D">
          <w:rPr>
            <w:noProof/>
            <w:webHidden/>
          </w:rPr>
          <w:instrText xml:space="preserve"> PAGEREF _Toc87942537 \h </w:instrText>
        </w:r>
        <w:r w:rsidR="000D4E5D">
          <w:rPr>
            <w:noProof/>
            <w:webHidden/>
          </w:rPr>
        </w:r>
        <w:r w:rsidR="000D4E5D">
          <w:rPr>
            <w:noProof/>
            <w:webHidden/>
          </w:rPr>
          <w:fldChar w:fldCharType="separate"/>
        </w:r>
        <w:r w:rsidR="000D4E5D">
          <w:rPr>
            <w:noProof/>
            <w:webHidden/>
          </w:rPr>
          <w:t>34</w:t>
        </w:r>
        <w:r w:rsidR="000D4E5D">
          <w:rPr>
            <w:noProof/>
            <w:webHidden/>
          </w:rPr>
          <w:fldChar w:fldCharType="end"/>
        </w:r>
      </w:hyperlink>
    </w:p>
    <w:p w14:paraId="3796401C" w14:textId="7A4722AC" w:rsidR="004D09A7" w:rsidRDefault="00934F5E" w:rsidP="00893781">
      <w:pPr>
        <w:rPr>
          <w:rStyle w:val="Hyperkobling"/>
          <w:b/>
          <w:color w:val="000000" w:themeColor="text1"/>
          <w:u w:val="none"/>
        </w:rPr>
      </w:pPr>
      <w:r>
        <w:rPr>
          <w:rStyle w:val="Hyperkobling"/>
          <w:b/>
          <w:color w:val="000000" w:themeColor="text1"/>
          <w:u w:val="none"/>
        </w:rPr>
        <w:fldChar w:fldCharType="end"/>
      </w:r>
    </w:p>
    <w:p w14:paraId="05E72C19" w14:textId="099A8318" w:rsidR="00934F5E" w:rsidRDefault="00934F5E" w:rsidP="00893781">
      <w:pPr>
        <w:rPr>
          <w:rStyle w:val="Hyperkobling"/>
          <w:b/>
          <w:color w:val="000000" w:themeColor="text1"/>
          <w:u w:val="none"/>
        </w:rPr>
      </w:pPr>
    </w:p>
    <w:p w14:paraId="08A61280" w14:textId="4B0B7BC6" w:rsidR="00961C43" w:rsidRPr="00A23585" w:rsidRDefault="00961C43" w:rsidP="00961C43">
      <w:r>
        <w:t xml:space="preserve">Her </w:t>
      </w:r>
      <w:r w:rsidR="001F79EA">
        <w:t>beskrives</w:t>
      </w:r>
      <w:r>
        <w:t xml:space="preserve"> </w:t>
      </w:r>
      <w:r w:rsidRPr="00F358FF">
        <w:t>feilkontrollene</w:t>
      </w:r>
      <w:r>
        <w:t xml:space="preserve"> som vises på kvitteringene til rapportørene ved innsending av rapportene. Kontrollene er fargekodet slik at de viser om det er feil (</w:t>
      </w:r>
      <w:r w:rsidRPr="009304B7">
        <w:rPr>
          <w:b/>
          <w:color w:val="FF0000"/>
        </w:rPr>
        <w:t>rød</w:t>
      </w:r>
      <w:r>
        <w:t>) eller om det sannsynligvis er feil (</w:t>
      </w:r>
      <w:r w:rsidRPr="009304B7">
        <w:rPr>
          <w:b/>
          <w:color w:val="2E74B5" w:themeColor="accent1" w:themeShade="BF"/>
        </w:rPr>
        <w:t>blå</w:t>
      </w:r>
      <w:r>
        <w:rPr>
          <w:color w:val="2E74B5" w:themeColor="accent1" w:themeShade="BF"/>
        </w:rPr>
        <w:t xml:space="preserve">) </w:t>
      </w:r>
      <w:r w:rsidRPr="0030011C">
        <w:t xml:space="preserve">eller </w:t>
      </w:r>
      <w:r>
        <w:t>er en tilsyns</w:t>
      </w:r>
      <w:r w:rsidRPr="0030011C">
        <w:t xml:space="preserve">kontroll </w:t>
      </w:r>
      <w:r>
        <w:rPr>
          <w:color w:val="2E74B5" w:themeColor="accent1" w:themeShade="BF"/>
        </w:rPr>
        <w:t>(</w:t>
      </w:r>
      <w:r w:rsidRPr="009304B7">
        <w:rPr>
          <w:b/>
          <w:color w:val="C45911" w:themeColor="accent2" w:themeShade="BF"/>
        </w:rPr>
        <w:t>oransje</w:t>
      </w:r>
      <w:r>
        <w:rPr>
          <w:color w:val="2E74B5" w:themeColor="accent1" w:themeShade="BF"/>
        </w:rPr>
        <w:t>)</w:t>
      </w:r>
      <w:r>
        <w:t xml:space="preserve">. </w:t>
      </w:r>
      <w:r w:rsidRPr="000C5285">
        <w:rPr>
          <w:color w:val="000000" w:themeColor="text1"/>
        </w:rPr>
        <w:t>Kontrolle</w:t>
      </w:r>
      <w:r w:rsidR="00E416E1">
        <w:rPr>
          <w:color w:val="000000" w:themeColor="text1"/>
        </w:rPr>
        <w:t>ne</w:t>
      </w:r>
      <w:r w:rsidRPr="000C5285">
        <w:rPr>
          <w:color w:val="000000" w:themeColor="text1"/>
        </w:rPr>
        <w:t xml:space="preserve"> som er </w:t>
      </w:r>
      <w:r w:rsidRPr="0030011C">
        <w:rPr>
          <w:rStyle w:val="Hyperkobling"/>
          <w:b/>
          <w:color w:val="FF0000"/>
          <w:u w:val="none"/>
        </w:rPr>
        <w:t>røde</w:t>
      </w:r>
      <w:r w:rsidRPr="000C5285">
        <w:rPr>
          <w:rStyle w:val="Hyperkobling"/>
          <w:color w:val="000000" w:themeColor="text1"/>
          <w:u w:val="none"/>
        </w:rPr>
        <w:t xml:space="preserve"> og </w:t>
      </w:r>
      <w:r w:rsidRPr="0030011C">
        <w:rPr>
          <w:rStyle w:val="Hyperkobling"/>
          <w:b/>
          <w:color w:val="2E74B5" w:themeColor="accent1" w:themeShade="BF"/>
          <w:u w:val="none"/>
        </w:rPr>
        <w:t>blå</w:t>
      </w:r>
      <w:r w:rsidRPr="000C5285">
        <w:rPr>
          <w:rStyle w:val="Hyperkobling"/>
          <w:b/>
          <w:color w:val="000000" w:themeColor="text1"/>
          <w:u w:val="none"/>
        </w:rPr>
        <w:t xml:space="preserve"> </w:t>
      </w:r>
      <w:r w:rsidRPr="000C5285">
        <w:rPr>
          <w:rStyle w:val="Hyperkobling"/>
          <w:color w:val="000000" w:themeColor="text1"/>
          <w:u w:val="none"/>
        </w:rPr>
        <w:t>følges opp av SSB</w:t>
      </w:r>
      <w:r>
        <w:rPr>
          <w:rStyle w:val="Hyperkobling"/>
          <w:color w:val="000000" w:themeColor="text1"/>
          <w:u w:val="none"/>
        </w:rPr>
        <w:t xml:space="preserve"> og </w:t>
      </w:r>
      <w:r w:rsidRPr="000C5285">
        <w:rPr>
          <w:rStyle w:val="Hyperkobling"/>
          <w:color w:val="000000" w:themeColor="text1"/>
          <w:u w:val="none"/>
        </w:rPr>
        <w:t>kontrolle</w:t>
      </w:r>
      <w:r w:rsidR="00E416E1">
        <w:rPr>
          <w:rStyle w:val="Hyperkobling"/>
          <w:color w:val="000000" w:themeColor="text1"/>
          <w:u w:val="none"/>
        </w:rPr>
        <w:t>ne</w:t>
      </w:r>
      <w:r w:rsidRPr="000C5285">
        <w:rPr>
          <w:rStyle w:val="Hyperkobling"/>
          <w:color w:val="000000" w:themeColor="text1"/>
          <w:u w:val="none"/>
        </w:rPr>
        <w:t xml:space="preserve"> som er</w:t>
      </w:r>
      <w:r w:rsidRPr="000C5285">
        <w:rPr>
          <w:rStyle w:val="Hyperkobling"/>
          <w:b/>
          <w:color w:val="000000" w:themeColor="text1"/>
          <w:u w:val="none"/>
        </w:rPr>
        <w:t xml:space="preserve"> </w:t>
      </w:r>
      <w:r w:rsidRPr="0030011C">
        <w:rPr>
          <w:rStyle w:val="Hyperkobling"/>
          <w:b/>
          <w:color w:val="C45911" w:themeColor="accent2" w:themeShade="BF"/>
          <w:u w:val="none"/>
        </w:rPr>
        <w:t>oransje</w:t>
      </w:r>
      <w:r w:rsidRPr="000C5285">
        <w:rPr>
          <w:rStyle w:val="Hyperkobling"/>
          <w:b/>
          <w:color w:val="000000" w:themeColor="text1"/>
          <w:u w:val="none"/>
        </w:rPr>
        <w:t xml:space="preserve"> </w:t>
      </w:r>
      <w:r w:rsidRPr="000C5285">
        <w:rPr>
          <w:rStyle w:val="Hyperkobling"/>
          <w:color w:val="000000" w:themeColor="text1"/>
          <w:u w:val="none"/>
        </w:rPr>
        <w:t xml:space="preserve">følges opp av </w:t>
      </w:r>
      <w:r>
        <w:rPr>
          <w:rStyle w:val="Hyperkobling"/>
          <w:color w:val="000000" w:themeColor="text1"/>
          <w:u w:val="none"/>
        </w:rPr>
        <w:t>F</w:t>
      </w:r>
      <w:r w:rsidRPr="000C5285">
        <w:rPr>
          <w:rStyle w:val="Hyperkobling"/>
          <w:color w:val="000000" w:themeColor="text1"/>
          <w:u w:val="none"/>
        </w:rPr>
        <w:t>inanstilsyne</w:t>
      </w:r>
      <w:r w:rsidRPr="00A80BDD">
        <w:rPr>
          <w:rStyle w:val="Hyperkobling"/>
          <w:color w:val="000000" w:themeColor="text1"/>
          <w:u w:val="none"/>
        </w:rPr>
        <w:t>t.</w:t>
      </w:r>
    </w:p>
    <w:p w14:paraId="66206D53" w14:textId="77777777" w:rsidR="00961C43" w:rsidRDefault="00961C43" w:rsidP="00961C43">
      <w:pPr>
        <w:rPr>
          <w:rStyle w:val="Hyperkobling"/>
          <w:color w:val="000000" w:themeColor="text1"/>
          <w:u w:val="none"/>
        </w:rPr>
      </w:pPr>
    </w:p>
    <w:p w14:paraId="050EE52B" w14:textId="37F10796" w:rsidR="00961C43" w:rsidRDefault="00961C43" w:rsidP="00961C43">
      <w:pPr>
        <w:rPr>
          <w:rStyle w:val="Hyperkobling"/>
          <w:color w:val="000000" w:themeColor="text1"/>
          <w:u w:val="none"/>
        </w:rPr>
      </w:pPr>
      <w:r>
        <w:rPr>
          <w:rStyle w:val="Hyperkobling"/>
          <w:color w:val="000000" w:themeColor="text1"/>
          <w:u w:val="none"/>
        </w:rPr>
        <w:t>Feilkontrollene er oppsummert i en oversiktstabell per rapport. Tabellene gir informasjon om feilkontrollens nummer, farge og innhold</w:t>
      </w:r>
      <w:r w:rsidR="001F79EA">
        <w:rPr>
          <w:rStyle w:val="Hyperkobling"/>
          <w:color w:val="000000" w:themeColor="text1"/>
          <w:u w:val="none"/>
        </w:rPr>
        <w:t xml:space="preserve">. Sist i dette notatet </w:t>
      </w:r>
      <w:r w:rsidR="00E416E1">
        <w:rPr>
          <w:rStyle w:val="Hyperkobling"/>
          <w:color w:val="000000" w:themeColor="text1"/>
          <w:u w:val="none"/>
        </w:rPr>
        <w:t xml:space="preserve">er hver kontroll beskrevet </w:t>
      </w:r>
      <w:r>
        <w:rPr>
          <w:rStyle w:val="Hyperkobling"/>
          <w:color w:val="000000" w:themeColor="text1"/>
          <w:u w:val="none"/>
        </w:rPr>
        <w:t xml:space="preserve">detaljert </w:t>
      </w:r>
      <w:r w:rsidR="00E416E1">
        <w:rPr>
          <w:rStyle w:val="Hyperkobling"/>
          <w:color w:val="000000" w:themeColor="text1"/>
          <w:u w:val="none"/>
        </w:rPr>
        <w:t>mht.</w:t>
      </w:r>
      <w:r>
        <w:rPr>
          <w:rStyle w:val="Hyperkobling"/>
          <w:color w:val="000000" w:themeColor="text1"/>
          <w:u w:val="none"/>
        </w:rPr>
        <w:t xml:space="preserve"> formål og innhold</w:t>
      </w:r>
      <w:r w:rsidR="00E416E1">
        <w:rPr>
          <w:rStyle w:val="Hyperkobling"/>
          <w:color w:val="000000" w:themeColor="text1"/>
          <w:u w:val="none"/>
        </w:rPr>
        <w:t>.</w:t>
      </w:r>
      <w:r>
        <w:rPr>
          <w:rStyle w:val="Hyperkobling"/>
          <w:color w:val="000000" w:themeColor="text1"/>
          <w:u w:val="none"/>
        </w:rPr>
        <w:t xml:space="preserve"> </w:t>
      </w:r>
    </w:p>
    <w:p w14:paraId="277A5832" w14:textId="77777777" w:rsidR="00961C43" w:rsidRDefault="00961C43" w:rsidP="00961C43"/>
    <w:p w14:paraId="1B964B23" w14:textId="77777777" w:rsidR="00961C43" w:rsidRPr="004D09A7" w:rsidRDefault="00961C43" w:rsidP="00961C43">
      <w:pPr>
        <w:rPr>
          <w:rStyle w:val="Hyperkobling"/>
          <w:color w:val="000000" w:themeColor="text1"/>
          <w:u w:val="none"/>
        </w:rPr>
      </w:pPr>
      <w:r>
        <w:rPr>
          <w:rStyle w:val="Hyperkobling"/>
          <w:color w:val="000000" w:themeColor="text1"/>
          <w:u w:val="none"/>
        </w:rPr>
        <w:t>(</w:t>
      </w:r>
      <w:r w:rsidRPr="004D09A7">
        <w:rPr>
          <w:rStyle w:val="Hyperkobling"/>
          <w:color w:val="000000" w:themeColor="text1"/>
          <w:u w:val="none"/>
        </w:rPr>
        <w:t>Alle beløp er oppgitt i tusen der annet ikke er spesifisert. Eksempelvis skrives 1 million kroner som 1</w:t>
      </w:r>
      <w:r>
        <w:rPr>
          <w:rStyle w:val="Hyperkobling"/>
          <w:color w:val="000000" w:themeColor="text1"/>
          <w:u w:val="none"/>
        </w:rPr>
        <w:t xml:space="preserve"> </w:t>
      </w:r>
      <w:r w:rsidRPr="004D09A7">
        <w:rPr>
          <w:rStyle w:val="Hyperkobling"/>
          <w:color w:val="000000" w:themeColor="text1"/>
          <w:u w:val="none"/>
        </w:rPr>
        <w:t>000.</w:t>
      </w:r>
      <w:r>
        <w:rPr>
          <w:rStyle w:val="Hyperkobling"/>
          <w:color w:val="000000" w:themeColor="text1"/>
          <w:u w:val="none"/>
        </w:rPr>
        <w:t>)</w:t>
      </w:r>
      <w:r w:rsidRPr="004D09A7">
        <w:rPr>
          <w:rStyle w:val="Hyperkobling"/>
          <w:color w:val="000000" w:themeColor="text1"/>
          <w:u w:val="none"/>
        </w:rPr>
        <w:t xml:space="preserve"> </w:t>
      </w:r>
    </w:p>
    <w:p w14:paraId="6FCD3070" w14:textId="77777777" w:rsidR="00961C43" w:rsidRDefault="00961C43" w:rsidP="00961C43">
      <w:pPr>
        <w:rPr>
          <w:rStyle w:val="Hyperkobling"/>
          <w:b/>
          <w:color w:val="000000" w:themeColor="text1"/>
          <w:u w:val="none"/>
        </w:rPr>
      </w:pPr>
    </w:p>
    <w:p w14:paraId="1DBD5E91" w14:textId="693E13E4" w:rsidR="004D09A7" w:rsidRDefault="004D09A7" w:rsidP="00893781">
      <w:pPr>
        <w:rPr>
          <w:rStyle w:val="Hyperkobling"/>
          <w:b/>
          <w:color w:val="000000" w:themeColor="text1"/>
          <w:u w:val="none"/>
        </w:rPr>
      </w:pPr>
    </w:p>
    <w:p w14:paraId="6A1A669C" w14:textId="2B89DBD8" w:rsidR="00CA6E83" w:rsidRDefault="009304B7" w:rsidP="00A23585">
      <w:pPr>
        <w:pStyle w:val="Overskrift1"/>
      </w:pPr>
      <w:bookmarkStart w:id="3" w:name="_Toc35863287"/>
      <w:bookmarkStart w:id="4" w:name="_Toc87942465"/>
      <w:bookmarkEnd w:id="1"/>
      <w:bookmarkEnd w:id="2"/>
      <w:r>
        <w:t xml:space="preserve">Tabeller: </w:t>
      </w:r>
      <w:r w:rsidR="005F74DF">
        <w:t>Oversikt over feilkontrollene</w:t>
      </w:r>
      <w:bookmarkEnd w:id="3"/>
      <w:bookmarkEnd w:id="4"/>
      <w:r w:rsidR="005F74DF">
        <w:t xml:space="preserve"> </w:t>
      </w:r>
    </w:p>
    <w:p w14:paraId="2C6207A9" w14:textId="36283CD4" w:rsidR="005F74DF" w:rsidRDefault="005F74DF" w:rsidP="005F74DF"/>
    <w:p w14:paraId="40B26742" w14:textId="098EEA4F" w:rsidR="005F74DF" w:rsidRPr="005F74DF" w:rsidRDefault="005F74DF" w:rsidP="005F74DF">
      <w:r>
        <w:t xml:space="preserve">Klikk på </w:t>
      </w:r>
      <w:r w:rsidR="001F79EA">
        <w:t>feil</w:t>
      </w:r>
      <w:r>
        <w:t>kontrollen</w:t>
      </w:r>
      <w:r w:rsidR="00C4682D">
        <w:t xml:space="preserve"> </w:t>
      </w:r>
      <w:r w:rsidR="00C4682D" w:rsidRPr="00C4682D">
        <w:rPr>
          <w:b/>
          <w:sz w:val="20"/>
          <w:szCs w:val="20"/>
        </w:rPr>
        <w:t>(</w:t>
      </w:r>
      <w:proofErr w:type="spellStart"/>
      <w:r w:rsidR="00C4682D" w:rsidRPr="00C4682D">
        <w:rPr>
          <w:b/>
          <w:sz w:val="20"/>
          <w:szCs w:val="20"/>
        </w:rPr>
        <w:t>Ctrl+klikk</w:t>
      </w:r>
      <w:proofErr w:type="spellEnd"/>
      <w:r w:rsidR="00C4682D" w:rsidRPr="00C4682D">
        <w:rPr>
          <w:b/>
          <w:sz w:val="20"/>
          <w:szCs w:val="20"/>
        </w:rPr>
        <w:t>)</w:t>
      </w:r>
      <w:r>
        <w:t xml:space="preserve"> for å komme direkte ti</w:t>
      </w:r>
      <w:r w:rsidR="000C5285">
        <w:t xml:space="preserve">l en nærmere beskrivelse av </w:t>
      </w:r>
      <w:r w:rsidR="00C4682D">
        <w:t>innholdet</w:t>
      </w:r>
      <w:r w:rsidR="000C5285">
        <w:t xml:space="preserve">. </w:t>
      </w:r>
    </w:p>
    <w:p w14:paraId="7302CACF" w14:textId="77777777" w:rsidR="00A23585" w:rsidRPr="00A23585" w:rsidRDefault="00A23585" w:rsidP="00A23585"/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12"/>
        <w:gridCol w:w="9131"/>
      </w:tblGrid>
      <w:tr w:rsidR="002C3F0E" w:rsidRPr="003809B6" w14:paraId="5CB04DEB" w14:textId="77777777" w:rsidTr="003846BD">
        <w:trPr>
          <w:trHeight w:val="28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E2C1A9" w14:textId="5939AB64" w:rsidR="002C3F0E" w:rsidRPr="003846BD" w:rsidRDefault="002C3F0E" w:rsidP="003846B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Hlk35859769"/>
            <w:r w:rsidRPr="003846BD">
              <w:rPr>
                <w:rFonts w:asciiTheme="minorHAnsi" w:hAnsiTheme="minorHAnsi" w:cstheme="minorHAnsi"/>
                <w:b/>
                <w:sz w:val="20"/>
                <w:szCs w:val="20"/>
              </w:rPr>
              <w:t>Rapport 10</w:t>
            </w:r>
          </w:p>
        </w:tc>
      </w:tr>
      <w:tr w:rsidR="00CA6E83" w:rsidRPr="003809B6" w14:paraId="06219199" w14:textId="77777777" w:rsidTr="003846BD">
        <w:trPr>
          <w:trHeight w:val="284"/>
          <w:jc w:val="center"/>
        </w:trPr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CD2D5D7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6770895"/>
            <w:r w:rsidRPr="003846BD">
              <w:rPr>
                <w:rFonts w:asciiTheme="minorHAnsi" w:hAnsiTheme="minorHAnsi" w:cstheme="minorHAnsi"/>
                <w:b/>
                <w:sz w:val="20"/>
                <w:szCs w:val="20"/>
              </w:rPr>
              <w:t>Feilkontroll</w:t>
            </w:r>
          </w:p>
        </w:tc>
        <w:tc>
          <w:tcPr>
            <w:tcW w:w="4414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F6282E8" w14:textId="146AB234" w:rsidR="00CA6E83" w:rsidRPr="003846BD" w:rsidRDefault="00CA6E83" w:rsidP="00A65E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Hvorfor kontrollen har slått ut </w:t>
            </w:r>
          </w:p>
        </w:tc>
      </w:tr>
      <w:bookmarkEnd w:id="6"/>
      <w:tr w:rsidR="00CA6E83" w:rsidRPr="003809B6" w14:paraId="51D2C2C7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0070C0"/>
          </w:tcPr>
          <w:p w14:paraId="50DB4584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414" w:type="pct"/>
            <w:shd w:val="clear" w:color="auto" w:fill="auto"/>
          </w:tcPr>
          <w:p w14:paraId="0706B5DE" w14:textId="648B14DB" w:rsidR="00CA6E83" w:rsidRPr="00A47C03" w:rsidRDefault="002F69C1" w:rsidP="006C505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instrText xml:space="preserve"> REF _Ref527012245 \h </w:instrText>
            </w:r>
            <w:r w:rsidR="003809B6"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Uspesifisert sektor 08000</w:t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A6E83" w:rsidRPr="003809B6" w14:paraId="2A893467" w14:textId="77777777" w:rsidTr="00E56025">
        <w:trPr>
          <w:trHeight w:val="318"/>
          <w:jc w:val="center"/>
        </w:trPr>
        <w:tc>
          <w:tcPr>
            <w:tcW w:w="586" w:type="pct"/>
            <w:shd w:val="clear" w:color="auto" w:fill="FF0000"/>
          </w:tcPr>
          <w:p w14:paraId="1D8729E1" w14:textId="77777777" w:rsidR="00CA6E83" w:rsidRPr="003846BD" w:rsidRDefault="00CA6E83" w:rsidP="00BB4D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414" w:type="pct"/>
            <w:shd w:val="clear" w:color="auto" w:fill="auto"/>
          </w:tcPr>
          <w:p w14:paraId="655E718E" w14:textId="08F8C8A7" w:rsidR="00CA6E83" w:rsidRPr="00A47C03" w:rsidRDefault="002F69C1" w:rsidP="00E5602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instrText xml:space="preserve"> REF _Ref527012462 \h </w:instrText>
            </w:r>
            <w:r w:rsidR="003809B6"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fldChar w:fldCharType="separate"/>
            </w:r>
            <w:r w:rsidR="002A0251" w:rsidRPr="00A47C03">
              <w:rPr>
                <w:rStyle w:val="Sterk"/>
                <w:rFonts w:asciiTheme="majorHAnsi" w:hAnsiTheme="majorHAnsi" w:cstheme="minorHAnsi"/>
                <w:b w:val="0"/>
                <w:sz w:val="20"/>
                <w:szCs w:val="20"/>
              </w:rPr>
              <w:t>Manglende næringsfordeling av utlån</w:t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 xml:space="preserve"> og tapsnedskrivinger </w:t>
            </w:r>
            <w:r w:rsidRPr="00A47C03">
              <w:rPr>
                <w:rFonts w:asciiTheme="majorHAnsi" w:hAnsiTheme="maj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A6E83" w:rsidRPr="003809B6" w14:paraId="2D78F280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FF0000"/>
          </w:tcPr>
          <w:p w14:paraId="6CAC2F0E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414" w:type="pct"/>
            <w:shd w:val="clear" w:color="auto" w:fill="auto"/>
          </w:tcPr>
          <w:p w14:paraId="24960B8C" w14:textId="1076A151" w:rsidR="00CA6E83" w:rsidRPr="00A47C03" w:rsidRDefault="002F69C1" w:rsidP="006C5052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_Ref527012487 \h </w:instrText>
            </w:r>
            <w:r w:rsidR="003809B6"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Kun banker kan ta imot og rapportere innskudd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tr w:rsidR="00CA6E83" w:rsidRPr="003809B6" w14:paraId="334BFDCA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0070C0"/>
          </w:tcPr>
          <w:p w14:paraId="13FBD439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bookmarkStart w:id="7" w:name="_Hlk526940139"/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414" w:type="pct"/>
            <w:shd w:val="clear" w:color="auto" w:fill="auto"/>
          </w:tcPr>
          <w:p w14:paraId="3F093944" w14:textId="06FEFF98" w:rsidR="00CA6E83" w:rsidRPr="00A47C03" w:rsidRDefault="002F69C1" w:rsidP="0088275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_Ref527012531 \h </w:instrText>
            </w:r>
            <w:r w:rsidR="003809B6"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 xml:space="preserve">Endringer i utenlandskeid aksjekapital/ eierandelskapital 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bookmarkEnd w:id="7"/>
      <w:tr w:rsidR="00CA6E83" w:rsidRPr="003809B6" w14:paraId="79465C74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FF0000"/>
          </w:tcPr>
          <w:p w14:paraId="0553F665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414" w:type="pct"/>
            <w:shd w:val="clear" w:color="auto" w:fill="auto"/>
          </w:tcPr>
          <w:p w14:paraId="0120232A" w14:textId="1BA9163B" w:rsidR="00CA6E83" w:rsidRPr="00A47C03" w:rsidRDefault="003809B6" w:rsidP="00E141D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_Ref527012627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Tapsnedskrivinger skal ikke overstige beholdning av utlån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tr w:rsidR="00CA6E83" w:rsidRPr="003809B6" w14:paraId="02747031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FF0000"/>
          </w:tcPr>
          <w:p w14:paraId="1B55C5E1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bookmarkStart w:id="8" w:name="_Hlk526940937"/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414" w:type="pct"/>
            <w:shd w:val="clear" w:color="auto" w:fill="auto"/>
          </w:tcPr>
          <w:p w14:paraId="44950668" w14:textId="45FF5BF8" w:rsidR="00CA6E83" w:rsidRPr="00A47C03" w:rsidRDefault="003809B6" w:rsidP="00B07A82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_Ref527012651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Poster med feil fortegn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bookmarkEnd w:id="8"/>
      <w:tr w:rsidR="00CA6E83" w:rsidRPr="003809B6" w14:paraId="2E57E6EC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0070C0"/>
          </w:tcPr>
          <w:p w14:paraId="4800BC40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414" w:type="pct"/>
            <w:shd w:val="clear" w:color="auto" w:fill="auto"/>
          </w:tcPr>
          <w:p w14:paraId="5F42C2C9" w14:textId="330C73B5" w:rsidR="00CA6E83" w:rsidRPr="00A47C03" w:rsidRDefault="003809B6" w:rsidP="005B0A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_Ref527012670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Finansieringsforetak kan ikke utstede verdipapirer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tr w:rsidR="00CA6E83" w:rsidRPr="003809B6" w14:paraId="20BE3741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0070C0"/>
          </w:tcPr>
          <w:p w14:paraId="7D42B0E4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bookmarkStart w:id="9" w:name="_Hlk526950385"/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414" w:type="pct"/>
            <w:shd w:val="clear" w:color="auto" w:fill="auto"/>
          </w:tcPr>
          <w:p w14:paraId="02890DC6" w14:textId="0387CF59" w:rsidR="00CA6E83" w:rsidRPr="00A47C03" w:rsidRDefault="003809B6" w:rsidP="00DF56B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_Ref527012698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Sektor 85000 holder en stor andel av total derivatbeholdning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bookmarkEnd w:id="9"/>
      <w:tr w:rsidR="00CA6E83" w:rsidRPr="003809B6" w14:paraId="284D04E7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0070C0"/>
          </w:tcPr>
          <w:p w14:paraId="3C5A79A7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414" w:type="pct"/>
            <w:shd w:val="clear" w:color="auto" w:fill="auto"/>
          </w:tcPr>
          <w:p w14:paraId="75F9C89E" w14:textId="399ED91A" w:rsidR="00CA6E83" w:rsidRPr="00A47C03" w:rsidRDefault="003809B6" w:rsidP="00ED4CF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_Ref527012725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Uvanlig valg av sektorer på verdipapirer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tr w:rsidR="00CA6E83" w:rsidRPr="003809B6" w14:paraId="0E8D161E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FF0000"/>
          </w:tcPr>
          <w:p w14:paraId="2DC1D402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414" w:type="pct"/>
            <w:shd w:val="clear" w:color="auto" w:fill="auto"/>
          </w:tcPr>
          <w:p w14:paraId="7FEF0C24" w14:textId="317BEB63" w:rsidR="00CA6E83" w:rsidRPr="00A47C03" w:rsidRDefault="003809B6" w:rsidP="00726AE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_Ref527012756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Bruk av utenlandsk valuta på aksjer i innenlandsk sektor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tr w:rsidR="00CA6E83" w:rsidRPr="003809B6" w14:paraId="733041B1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0070C0"/>
          </w:tcPr>
          <w:p w14:paraId="5596261C" w14:textId="77777777" w:rsidR="00CA6E83" w:rsidRPr="003846BD" w:rsidRDefault="00CA6E83" w:rsidP="00FB66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bookmarkStart w:id="10" w:name="_Hlk526950991"/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414" w:type="pct"/>
            <w:shd w:val="clear" w:color="auto" w:fill="auto"/>
          </w:tcPr>
          <w:p w14:paraId="7C40D643" w14:textId="253E4584" w:rsidR="00CA6E83" w:rsidRPr="00A47C03" w:rsidRDefault="003809B6" w:rsidP="005B0A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_Ref527012809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Uvanlige næringer på sektorkode 11100 og 15100 for utlån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bookmarkEnd w:id="10"/>
      <w:tr w:rsidR="00CA6E83" w:rsidRPr="003809B6" w14:paraId="79590E98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FF0000"/>
          </w:tcPr>
          <w:p w14:paraId="1D552B86" w14:textId="77777777" w:rsidR="00CA6E83" w:rsidRPr="003846BD" w:rsidRDefault="00CA6E83" w:rsidP="007F490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414" w:type="pct"/>
            <w:shd w:val="clear" w:color="auto" w:fill="auto"/>
          </w:tcPr>
          <w:p w14:paraId="67736FD8" w14:textId="42061257" w:rsidR="00CA6E83" w:rsidRPr="00A47C03" w:rsidRDefault="003809B6" w:rsidP="007F490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_Ref527012836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Rapportører med organisasjonsformene ASA, AS eller NUF skal ikke ha grunnfondskapital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tr w:rsidR="00CA6E83" w:rsidRPr="003809B6" w14:paraId="4717AD12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FF0000"/>
          </w:tcPr>
          <w:p w14:paraId="6891D6E6" w14:textId="77777777" w:rsidR="00CA6E83" w:rsidRPr="003846BD" w:rsidRDefault="00CA6E83" w:rsidP="001E79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bookmarkStart w:id="11" w:name="_Hlk526951733"/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414" w:type="pct"/>
            <w:shd w:val="clear" w:color="auto" w:fill="auto"/>
          </w:tcPr>
          <w:p w14:paraId="3DEE3528" w14:textId="3948BA71" w:rsidR="00CA6E83" w:rsidRPr="00A47C03" w:rsidRDefault="003809B6" w:rsidP="001E79B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_Ref527012882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Organisasjonsformene NUF eller SÆR skal ikke ha aksjekapital/eierandelskapital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bookmarkEnd w:id="11"/>
      <w:tr w:rsidR="00CA6E83" w:rsidRPr="003809B6" w14:paraId="74343728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0070C0"/>
          </w:tcPr>
          <w:p w14:paraId="725756D7" w14:textId="77777777" w:rsidR="00CA6E83" w:rsidRPr="003846BD" w:rsidRDefault="00CA6E83" w:rsidP="00AA534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414" w:type="pct"/>
            <w:shd w:val="clear" w:color="auto" w:fill="auto"/>
          </w:tcPr>
          <w:p w14:paraId="1BAB6500" w14:textId="125E6948" w:rsidR="00CA6E83" w:rsidRPr="00A47C03" w:rsidRDefault="003809B6" w:rsidP="00AA5342">
            <w:pPr>
              <w:spacing w:after="160" w:line="259" w:lineRule="auto"/>
              <w:contextualSpacing/>
              <w:rPr>
                <w:rFonts w:asciiTheme="majorHAnsi" w:hAnsiTheme="majorHAnsi" w:cstheme="minorHAnsi"/>
                <w:sz w:val="20"/>
                <w:szCs w:val="20"/>
              </w:rPr>
            </w:pP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instrText xml:space="preserve"> REF _Ref527012909 \h  \* MERGEFORMAT </w:instrTex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ajorHAnsi" w:hAnsiTheme="majorHAnsi" w:cstheme="minorHAnsi"/>
                <w:sz w:val="20"/>
                <w:szCs w:val="20"/>
              </w:rPr>
              <w:t>Endringer i aksje-/eierandelskapital over en viss størrelse</w:t>
            </w:r>
            <w:r w:rsidRPr="00A47C03">
              <w:rPr>
                <w:rFonts w:asciiTheme="majorHAnsi" w:hAnsiTheme="majorHAnsi" w:cstheme="minorHAnsi"/>
                <w:sz w:val="20"/>
                <w:szCs w:val="20"/>
              </w:rPr>
              <w:fldChar w:fldCharType="end"/>
            </w:r>
          </w:p>
        </w:tc>
      </w:tr>
      <w:tr w:rsidR="0040377A" w:rsidRPr="003809B6" w14:paraId="63CEC0F2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FF0000"/>
          </w:tcPr>
          <w:p w14:paraId="645CD70D" w14:textId="35C06F39" w:rsidR="0040377A" w:rsidRPr="0092490E" w:rsidRDefault="0040377A" w:rsidP="00AA534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414" w:type="pct"/>
            <w:shd w:val="clear" w:color="auto" w:fill="auto"/>
          </w:tcPr>
          <w:p w14:paraId="58B2F0DA" w14:textId="7E5922AF" w:rsidR="0040377A" w:rsidRPr="00A47C03" w:rsidRDefault="0019571D" w:rsidP="00AA5342">
            <w:pPr>
              <w:spacing w:after="160" w:line="259" w:lineRule="auto"/>
              <w:contextualSpacing/>
              <w:rPr>
                <w:rFonts w:asciiTheme="majorHAnsi" w:hAnsiTheme="majorHAnsi" w:cstheme="minorHAnsi"/>
                <w:sz w:val="20"/>
                <w:szCs w:val="20"/>
              </w:rPr>
            </w:pPr>
            <w:hyperlink w:anchor="_F28_Obligasjoner_med" w:history="1">
              <w:r w:rsidR="0040377A" w:rsidRPr="00A47C03">
                <w:rPr>
                  <w:rFonts w:asciiTheme="majorHAnsi" w:hAnsiTheme="majorHAnsi" w:cstheme="minorHAnsi"/>
                  <w:sz w:val="20"/>
                  <w:szCs w:val="20"/>
                </w:rPr>
                <w:t>Obligasjoner med fortrinnsrett</w:t>
              </w:r>
            </w:hyperlink>
          </w:p>
        </w:tc>
      </w:tr>
      <w:tr w:rsidR="0040377A" w:rsidRPr="003809B6" w14:paraId="596375F7" w14:textId="77777777" w:rsidTr="003846BD">
        <w:trPr>
          <w:trHeight w:val="284"/>
          <w:jc w:val="center"/>
        </w:trPr>
        <w:tc>
          <w:tcPr>
            <w:tcW w:w="586" w:type="pct"/>
            <w:tcBorders>
              <w:bottom w:val="single" w:sz="4" w:space="0" w:color="auto"/>
            </w:tcBorders>
            <w:shd w:val="clear" w:color="auto" w:fill="FF0000"/>
          </w:tcPr>
          <w:p w14:paraId="6AC284E2" w14:textId="300E3AB8" w:rsidR="0040377A" w:rsidRPr="0092490E" w:rsidRDefault="0040377A" w:rsidP="00AA534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414" w:type="pct"/>
            <w:shd w:val="clear" w:color="auto" w:fill="auto"/>
          </w:tcPr>
          <w:p w14:paraId="4370CC89" w14:textId="3C94987F" w:rsidR="0040377A" w:rsidRPr="00A47C03" w:rsidRDefault="0019571D" w:rsidP="00AA5342">
            <w:pPr>
              <w:spacing w:after="160" w:line="259" w:lineRule="auto"/>
              <w:contextualSpacing/>
              <w:rPr>
                <w:rFonts w:asciiTheme="majorHAnsi" w:hAnsiTheme="majorHAnsi" w:cstheme="minorHAnsi"/>
                <w:sz w:val="20"/>
                <w:szCs w:val="20"/>
              </w:rPr>
            </w:pPr>
            <w:hyperlink w:anchor="_F29_Egenbeholdning" w:history="1">
              <w:r w:rsidR="0040377A" w:rsidRPr="00A47C03">
                <w:rPr>
                  <w:rFonts w:asciiTheme="majorHAnsi" w:hAnsiTheme="majorHAnsi" w:cstheme="minorHAnsi"/>
                  <w:sz w:val="20"/>
                  <w:szCs w:val="20"/>
                </w:rPr>
                <w:t>Egenbeholdning</w:t>
              </w:r>
            </w:hyperlink>
          </w:p>
        </w:tc>
      </w:tr>
      <w:tr w:rsidR="0040377A" w:rsidRPr="003809B6" w14:paraId="0C0385CF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0070C0"/>
          </w:tcPr>
          <w:p w14:paraId="5F13BED2" w14:textId="149B767A" w:rsidR="0040377A" w:rsidRPr="0092490E" w:rsidRDefault="0040377A" w:rsidP="00AA534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414" w:type="pct"/>
            <w:shd w:val="clear" w:color="auto" w:fill="auto"/>
          </w:tcPr>
          <w:p w14:paraId="138C64CB" w14:textId="2BAB22F8" w:rsidR="0040377A" w:rsidRPr="00A47C03" w:rsidRDefault="0019571D" w:rsidP="00AA5342">
            <w:pPr>
              <w:spacing w:after="160" w:line="259" w:lineRule="auto"/>
              <w:contextualSpacing/>
              <w:rPr>
                <w:rFonts w:asciiTheme="majorHAnsi" w:hAnsiTheme="majorHAnsi" w:cstheme="minorHAnsi"/>
                <w:sz w:val="20"/>
                <w:szCs w:val="20"/>
              </w:rPr>
            </w:pPr>
            <w:hyperlink w:anchor="_F30_Fondsobligasjoner" w:history="1">
              <w:r w:rsidR="0040377A" w:rsidRPr="00A47C03">
                <w:rPr>
                  <w:rFonts w:asciiTheme="majorHAnsi" w:hAnsiTheme="majorHAnsi" w:cstheme="minorHAnsi"/>
                  <w:sz w:val="20"/>
                  <w:szCs w:val="20"/>
                </w:rPr>
                <w:t>Fondsobligasjoner</w:t>
              </w:r>
            </w:hyperlink>
          </w:p>
        </w:tc>
      </w:tr>
      <w:tr w:rsidR="006E7316" w:rsidRPr="003809B6" w14:paraId="6FB34467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0070C0"/>
          </w:tcPr>
          <w:p w14:paraId="6F54DCAD" w14:textId="74F30793" w:rsidR="006E7316" w:rsidRDefault="006E7316" w:rsidP="006E731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414" w:type="pct"/>
            <w:shd w:val="clear" w:color="auto" w:fill="auto"/>
          </w:tcPr>
          <w:p w14:paraId="25A2C02D" w14:textId="1628BBFB" w:rsidR="006E7316" w:rsidRPr="00A47C03" w:rsidRDefault="0019571D" w:rsidP="006E7316">
            <w:pPr>
              <w:spacing w:after="160" w:line="259" w:lineRule="auto"/>
              <w:contextualSpacing/>
              <w:rPr>
                <w:rFonts w:asciiTheme="majorHAnsi" w:hAnsiTheme="majorHAnsi" w:cstheme="minorHAnsi"/>
                <w:sz w:val="20"/>
                <w:szCs w:val="20"/>
              </w:rPr>
            </w:pPr>
            <w:hyperlink w:anchor="_F31_Er_ny" w:history="1">
              <w:r w:rsidR="00F41ABF" w:rsidRPr="00A47C03">
                <w:rPr>
                  <w:rStyle w:val="Hyperkobling"/>
                  <w:rFonts w:asciiTheme="majorHAnsi" w:hAnsiTheme="majorHAnsi" w:cstheme="minorHAnsi"/>
                  <w:color w:val="auto"/>
                  <w:sz w:val="20"/>
                  <w:szCs w:val="20"/>
                  <w:u w:val="none"/>
                </w:rPr>
                <w:t>Er ny rapport identisk med forrige periodes</w:t>
              </w:r>
            </w:hyperlink>
          </w:p>
        </w:tc>
      </w:tr>
      <w:tr w:rsidR="006E7316" w:rsidRPr="003809B6" w14:paraId="6BA10408" w14:textId="77777777" w:rsidTr="003846BD">
        <w:trPr>
          <w:trHeight w:val="284"/>
          <w:jc w:val="center"/>
        </w:trPr>
        <w:tc>
          <w:tcPr>
            <w:tcW w:w="586" w:type="pct"/>
            <w:shd w:val="clear" w:color="auto" w:fill="0070C0"/>
          </w:tcPr>
          <w:p w14:paraId="7237C320" w14:textId="668AE1BE" w:rsidR="006E7316" w:rsidRDefault="006E7316" w:rsidP="006E731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32</w:t>
            </w:r>
          </w:p>
        </w:tc>
        <w:tc>
          <w:tcPr>
            <w:tcW w:w="4414" w:type="pct"/>
            <w:shd w:val="clear" w:color="auto" w:fill="auto"/>
          </w:tcPr>
          <w:p w14:paraId="6045AA3E" w14:textId="1CFD87AB" w:rsidR="006E7316" w:rsidRPr="00A47C03" w:rsidRDefault="0019571D" w:rsidP="006E7316">
            <w:pPr>
              <w:spacing w:after="160" w:line="259" w:lineRule="auto"/>
              <w:contextualSpacing/>
              <w:rPr>
                <w:rFonts w:asciiTheme="majorHAnsi" w:hAnsiTheme="majorHAnsi" w:cstheme="minorHAnsi"/>
                <w:sz w:val="20"/>
                <w:szCs w:val="20"/>
              </w:rPr>
            </w:pPr>
            <w:hyperlink w:anchor="_F32_Manglende_sammenheng" w:history="1">
              <w:r w:rsidR="004A4BED" w:rsidRPr="00A47C03">
                <w:rPr>
                  <w:rStyle w:val="Hyperkobling"/>
                  <w:rFonts w:asciiTheme="majorHAnsi" w:hAnsiTheme="majorHAnsi" w:cstheme="minorHAnsi"/>
                  <w:color w:val="auto"/>
                  <w:sz w:val="20"/>
                  <w:szCs w:val="20"/>
                  <w:u w:val="none"/>
                </w:rPr>
                <w:t>Manglende sammenheng mellom leierettigheter og forpliktelser knyttet til leieavtaler</w:t>
              </w:r>
            </w:hyperlink>
          </w:p>
        </w:tc>
      </w:tr>
      <w:bookmarkEnd w:id="5"/>
    </w:tbl>
    <w:p w14:paraId="5F8CD606" w14:textId="7FC537C8" w:rsidR="00084A61" w:rsidRDefault="00084A61" w:rsidP="00084A61">
      <w:pPr>
        <w:rPr>
          <w:color w:val="000000" w:themeColor="text1"/>
        </w:rPr>
      </w:pPr>
    </w:p>
    <w:p w14:paraId="4BF9F8A7" w14:textId="284155C4" w:rsidR="00F50823" w:rsidRDefault="00F50823" w:rsidP="00084A61">
      <w:pPr>
        <w:rPr>
          <w:color w:val="000000" w:themeColor="text1"/>
        </w:rPr>
      </w:pPr>
    </w:p>
    <w:p w14:paraId="6D841120" w14:textId="7E91D90E" w:rsidR="00F50823" w:rsidRDefault="00F50823" w:rsidP="00084A61">
      <w:pPr>
        <w:rPr>
          <w:color w:val="000000" w:themeColor="text1"/>
        </w:rPr>
      </w:pPr>
    </w:p>
    <w:p w14:paraId="3C40E599" w14:textId="20B4EDA2" w:rsidR="00F50823" w:rsidRDefault="00F50823" w:rsidP="00084A61">
      <w:pPr>
        <w:rPr>
          <w:color w:val="000000" w:themeColor="text1"/>
        </w:rPr>
      </w:pPr>
    </w:p>
    <w:p w14:paraId="580D2B87" w14:textId="0C4BC56B" w:rsidR="00F50823" w:rsidRDefault="00F50823" w:rsidP="00084A61">
      <w:pPr>
        <w:rPr>
          <w:color w:val="000000" w:themeColor="text1"/>
        </w:rPr>
      </w:pPr>
    </w:p>
    <w:p w14:paraId="51E15883" w14:textId="4D0D6DBC" w:rsidR="00F50823" w:rsidRDefault="00F50823" w:rsidP="00084A61">
      <w:pPr>
        <w:rPr>
          <w:color w:val="000000" w:themeColor="text1"/>
        </w:rPr>
      </w:pPr>
    </w:p>
    <w:p w14:paraId="17379E77" w14:textId="4BC6F48D" w:rsidR="00F50823" w:rsidRDefault="00F50823" w:rsidP="00084A61">
      <w:pPr>
        <w:rPr>
          <w:color w:val="000000" w:themeColor="text1"/>
        </w:rPr>
      </w:pPr>
    </w:p>
    <w:p w14:paraId="2AA09D57" w14:textId="6EC0DD75" w:rsidR="00F50823" w:rsidRDefault="00F50823" w:rsidP="00084A61">
      <w:pPr>
        <w:rPr>
          <w:color w:val="000000" w:themeColor="text1"/>
        </w:rPr>
      </w:pPr>
    </w:p>
    <w:p w14:paraId="77FCBCF3" w14:textId="77777777" w:rsidR="00F50823" w:rsidRPr="00BE6C32" w:rsidRDefault="00F50823" w:rsidP="00084A61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9"/>
        <w:gridCol w:w="9182"/>
      </w:tblGrid>
      <w:tr w:rsidR="00C439DF" w:rsidRPr="00B10094" w14:paraId="08343CBD" w14:textId="02B162A1" w:rsidTr="003846BD">
        <w:trPr>
          <w:trHeight w:val="284"/>
          <w:jc w:val="center"/>
        </w:trPr>
        <w:tc>
          <w:tcPr>
            <w:tcW w:w="1269" w:type="dxa"/>
            <w:tcBorders>
              <w:right w:val="nil"/>
            </w:tcBorders>
            <w:shd w:val="clear" w:color="auto" w:fill="FFFF00"/>
            <w:vAlign w:val="center"/>
          </w:tcPr>
          <w:p w14:paraId="3DFD99F3" w14:textId="5C2EEEBB" w:rsidR="00C439DF" w:rsidRPr="00E06887" w:rsidRDefault="00C439DF" w:rsidP="00EC35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Rapport 12</w:t>
            </w:r>
          </w:p>
        </w:tc>
        <w:tc>
          <w:tcPr>
            <w:tcW w:w="9182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5982E12C" w14:textId="6FEB80EA" w:rsidR="00C439DF" w:rsidRPr="00E06887" w:rsidRDefault="00C439DF" w:rsidP="006F49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39DF" w:rsidRPr="00B10094" w14:paraId="50842938" w14:textId="77777777" w:rsidTr="003846BD">
        <w:tblPrEx>
          <w:tblCellMar>
            <w:bottom w:w="28" w:type="dxa"/>
          </w:tblCellMar>
        </w:tblPrEx>
        <w:trPr>
          <w:trHeight w:val="284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6C2CF84" w14:textId="77777777" w:rsidR="00C439DF" w:rsidRPr="00E06887" w:rsidRDefault="00C439DF" w:rsidP="00C439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Feilkontroll</w:t>
            </w:r>
          </w:p>
        </w:tc>
        <w:tc>
          <w:tcPr>
            <w:tcW w:w="918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A9FC042" w14:textId="77777777" w:rsidR="00C439DF" w:rsidRPr="00E06887" w:rsidRDefault="00C439DF" w:rsidP="00C439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Hvorfor kontrollen har slått </w:t>
            </w:r>
          </w:p>
        </w:tc>
      </w:tr>
      <w:tr w:rsidR="00C439DF" w:rsidRPr="00B10094" w14:paraId="5171DB79" w14:textId="1EE095C7" w:rsidTr="003846BD">
        <w:trPr>
          <w:trHeight w:val="284"/>
          <w:jc w:val="center"/>
        </w:trPr>
        <w:tc>
          <w:tcPr>
            <w:tcW w:w="1269" w:type="dxa"/>
            <w:shd w:val="clear" w:color="auto" w:fill="FFC000"/>
          </w:tcPr>
          <w:p w14:paraId="570AE099" w14:textId="7F0240F3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2" w:name="_Hlk527014463"/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182" w:type="dxa"/>
            <w:shd w:val="clear" w:color="auto" w:fill="auto"/>
          </w:tcPr>
          <w:p w14:paraId="50F0256B" w14:textId="76EBFFD1" w:rsidR="00C439DF" w:rsidRPr="00A47C03" w:rsidRDefault="009E1A30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_Ref527378794 \h </w:instrText>
            </w:r>
            <w:r w:rsidR="00B10094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Misligholdte engasjementer (Finanstilsynet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12"/>
      <w:tr w:rsidR="00C439DF" w:rsidRPr="00B10094" w14:paraId="79263C4D" w14:textId="04C6F62B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17FD9570" w14:textId="6FE65390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182" w:type="dxa"/>
            <w:shd w:val="clear" w:color="auto" w:fill="auto"/>
          </w:tcPr>
          <w:p w14:paraId="2D08CE74" w14:textId="20CA92CE" w:rsidR="00C439DF" w:rsidRPr="00A47C03" w:rsidRDefault="009E1A30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_Ref527378821 \h </w:instrText>
            </w:r>
            <w:r w:rsidR="00B10094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Kontroll av rentesats mot innskudd og utlån i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R12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0F416613" w14:textId="06422768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6B0F256B" w14:textId="7E206DE7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182" w:type="dxa"/>
            <w:shd w:val="clear" w:color="auto" w:fill="auto"/>
          </w:tcPr>
          <w:p w14:paraId="1894E5C7" w14:textId="418734BA" w:rsidR="00C439DF" w:rsidRPr="00A47C03" w:rsidRDefault="009E1A30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_Ref527378904 \h </w:instrText>
            </w:r>
            <w:r w:rsidR="00B10094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Poster med feil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fortegn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5623A227" w14:textId="01BAF078" w:rsidTr="003846BD">
        <w:trPr>
          <w:trHeight w:val="284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FC000"/>
          </w:tcPr>
          <w:p w14:paraId="5AF5A7B7" w14:textId="217504D8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46B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82" w:type="dxa"/>
            <w:shd w:val="clear" w:color="auto" w:fill="auto"/>
          </w:tcPr>
          <w:p w14:paraId="53F90092" w14:textId="4ED04D7E" w:rsidR="00C439DF" w:rsidRPr="00A47C03" w:rsidRDefault="00FA7FF5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_Ref527379007 \h </w:instrText>
            </w:r>
            <w:r w:rsidR="00B10094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Kontroll av løpetiden i R10 mot R12 (Finanstilsynet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5F0C4A8E" w14:textId="74394F49" w:rsidTr="003846BD">
        <w:trPr>
          <w:trHeight w:val="284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FC000"/>
          </w:tcPr>
          <w:p w14:paraId="30108736" w14:textId="591798AB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182" w:type="dxa"/>
            <w:shd w:val="clear" w:color="auto" w:fill="auto"/>
          </w:tcPr>
          <w:p w14:paraId="5E737AA9" w14:textId="64CF647B" w:rsidR="00C439DF" w:rsidRPr="00A47C03" w:rsidRDefault="00FA7FF5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_Ref527379027 \h </w:instrText>
            </w:r>
            <w:r w:rsidR="00B10094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Andel ufordelt løpetid (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>Finanstilsynet)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D4103" w:rsidRPr="00B10094" w14:paraId="0F9C1431" w14:textId="77777777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1EABA9ED" w14:textId="71BF5DF6" w:rsidR="00DD4103" w:rsidRPr="00E06887" w:rsidRDefault="00DD4103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9182" w:type="dxa"/>
            <w:shd w:val="clear" w:color="auto" w:fill="auto"/>
          </w:tcPr>
          <w:p w14:paraId="3AA2B8E6" w14:textId="62F0D0AE" w:rsidR="00DD4103" w:rsidRPr="00D01A7B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9_Utlån/innskudd_etter" w:history="1">
              <w:r w:rsidR="00D01A7B" w:rsidRPr="00D01A7B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Utlån/innskudd etter art, sammenheng mellom r.12 og r.10 (Rentebeløpskontroll) (</w:t>
              </w:r>
              <w:r w:rsidR="00D01A7B" w:rsidRPr="00D01A7B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highlight w:val="yellow"/>
                  <w:u w:val="none"/>
                </w:rPr>
                <w:t>NY</w:t>
              </w:r>
            </w:hyperlink>
            <w:r w:rsidR="00D01A7B" w:rsidRPr="00D01A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439DF" w:rsidRPr="00B10094" w14:paraId="6BE42F7F" w14:textId="0483A281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73743E85" w14:textId="44B63913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9182" w:type="dxa"/>
            <w:shd w:val="clear" w:color="auto" w:fill="auto"/>
          </w:tcPr>
          <w:p w14:paraId="0FC7256A" w14:textId="5678438B" w:rsidR="00C439DF" w:rsidRPr="00A47C03" w:rsidRDefault="00FA7FF5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_Ref527379074 \h </w:instrText>
            </w:r>
            <w:r w:rsidR="00B10094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Store endringer i rentesatser målt i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prosentpoeng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677C3790" w14:textId="514AF979" w:rsidTr="006756C1">
        <w:trPr>
          <w:trHeight w:val="340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F0000"/>
          </w:tcPr>
          <w:p w14:paraId="2BFF0D1B" w14:textId="7BD52047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9182" w:type="dxa"/>
            <w:shd w:val="clear" w:color="auto" w:fill="auto"/>
            <w:vAlign w:val="center"/>
          </w:tcPr>
          <w:p w14:paraId="78F987D3" w14:textId="1A7ADC9A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13_Kontroll_av" w:history="1">
              <w:r w:rsidR="006756C1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Kontroll av ekstremverdier på renteposter</w:t>
              </w:r>
            </w:hyperlink>
          </w:p>
        </w:tc>
      </w:tr>
      <w:tr w:rsidR="00C439DF" w:rsidRPr="00B10094" w14:paraId="0AFAF7A7" w14:textId="02C2FAE6" w:rsidTr="003846BD">
        <w:trPr>
          <w:trHeight w:val="284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FC000"/>
          </w:tcPr>
          <w:p w14:paraId="236C7332" w14:textId="77A7DB0C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182" w:type="dxa"/>
            <w:shd w:val="clear" w:color="auto" w:fill="auto"/>
          </w:tcPr>
          <w:p w14:paraId="1F8954D9" w14:textId="186EE376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_Ref527379629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Ubenyttet ramme på rammelån/-kreditter (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>Finanstilsynet)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425FD8F1" w14:textId="1EA29470" w:rsidTr="003846BD">
        <w:trPr>
          <w:trHeight w:val="284"/>
          <w:jc w:val="center"/>
        </w:trPr>
        <w:tc>
          <w:tcPr>
            <w:tcW w:w="1269" w:type="dxa"/>
            <w:shd w:val="clear" w:color="auto" w:fill="FFC000"/>
          </w:tcPr>
          <w:p w14:paraId="58FB71A0" w14:textId="4B78C289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182" w:type="dxa"/>
            <w:shd w:val="clear" w:color="auto" w:fill="auto"/>
          </w:tcPr>
          <w:p w14:paraId="3CDF8359" w14:textId="1DA7EF56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_Ref527379646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Innskuddsgarantiordningen (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>Finanstilsynet)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737967DE" w14:textId="57B8EE55" w:rsidTr="003846BD">
        <w:trPr>
          <w:trHeight w:val="284"/>
          <w:jc w:val="center"/>
        </w:trPr>
        <w:tc>
          <w:tcPr>
            <w:tcW w:w="1269" w:type="dxa"/>
            <w:shd w:val="clear" w:color="auto" w:fill="FFC000"/>
          </w:tcPr>
          <w:p w14:paraId="721264BF" w14:textId="5181D379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182" w:type="dxa"/>
            <w:shd w:val="clear" w:color="auto" w:fill="auto"/>
          </w:tcPr>
          <w:p w14:paraId="671819EA" w14:textId="5453C34F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_Ref527379662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Kontroll av konsistens mellom inntekt og utlån på OMF (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>Finanstilsynet)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02B55520" w14:textId="39F41CC4" w:rsidTr="003846BD">
        <w:trPr>
          <w:trHeight w:val="284"/>
          <w:jc w:val="center"/>
        </w:trPr>
        <w:tc>
          <w:tcPr>
            <w:tcW w:w="1269" w:type="dxa"/>
            <w:shd w:val="clear" w:color="auto" w:fill="FFC000"/>
          </w:tcPr>
          <w:p w14:paraId="13929315" w14:textId="1890E490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182" w:type="dxa"/>
            <w:shd w:val="clear" w:color="auto" w:fill="auto"/>
          </w:tcPr>
          <w:p w14:paraId="0BDE9AE6" w14:textId="2F654324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_Ref527379677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Kontroll mellom beholdning av OMF og utlån overført til OMF-foretak (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>Finanstilsynet)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17B81726" w14:textId="5A7930F2" w:rsidTr="003846BD">
        <w:trPr>
          <w:trHeight w:val="284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FC000"/>
          </w:tcPr>
          <w:p w14:paraId="018F5C22" w14:textId="69DAA10F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182" w:type="dxa"/>
            <w:shd w:val="clear" w:color="auto" w:fill="auto"/>
          </w:tcPr>
          <w:p w14:paraId="4A2C5E14" w14:textId="5E0A52F5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_Ref527379702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Ikke tillatt sektor for utlån overført/formidlet til OMF-foretak (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>Finanstilsynet)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3D6FC968" w14:textId="171CBFD7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0C5CBD70" w14:textId="13969770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9182" w:type="dxa"/>
            <w:shd w:val="clear" w:color="auto" w:fill="auto"/>
          </w:tcPr>
          <w:p w14:paraId="6839554D" w14:textId="7C9AFC4A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_Ref527379719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Beholdning av nye utlån skal være mindre enn utestående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utlån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2BE21293" w14:textId="07D6DA2E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048E803D" w14:textId="053B66F1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9182" w:type="dxa"/>
            <w:shd w:val="clear" w:color="auto" w:fill="auto"/>
          </w:tcPr>
          <w:p w14:paraId="780A9DC3" w14:textId="38A4AA59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_Ref527379740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Kun banker kan rapportere innskudd og renter på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innskudd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39DF" w:rsidRPr="00B10094" w14:paraId="377A9E53" w14:textId="46BBA13B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1AEF5D9B" w14:textId="1213ECFA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9182" w:type="dxa"/>
            <w:shd w:val="clear" w:color="auto" w:fill="auto"/>
          </w:tcPr>
          <w:p w14:paraId="112F3E75" w14:textId="3FA9188A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1_Ufordelt_næring" w:history="1">
              <w:r w:rsidR="00B72294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Ufordelt næring (Årskontroll)</w:t>
              </w:r>
            </w:hyperlink>
          </w:p>
        </w:tc>
      </w:tr>
      <w:tr w:rsidR="00C439DF" w:rsidRPr="00A960A6" w14:paraId="0D96F393" w14:textId="5714149F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76189564" w14:textId="756A7E92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9182" w:type="dxa"/>
            <w:shd w:val="clear" w:color="auto" w:fill="auto"/>
          </w:tcPr>
          <w:p w14:paraId="22026A32" w14:textId="551F38A1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hyperlink w:anchor="_F22_Avvik_på" w:history="1">
              <w:r w:rsidR="00B72294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nn-NO"/>
                </w:rPr>
                <w:t>Avvik på næringsnivå mellom R10 og R12 (Årskontroll)</w:t>
              </w:r>
            </w:hyperlink>
          </w:p>
        </w:tc>
      </w:tr>
      <w:tr w:rsidR="00C439DF" w:rsidRPr="00B10094" w14:paraId="4A5385E8" w14:textId="05FA3AA4" w:rsidTr="003846BD">
        <w:trPr>
          <w:trHeight w:val="284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FF0000"/>
          </w:tcPr>
          <w:p w14:paraId="730AF896" w14:textId="325FB778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9182" w:type="dxa"/>
            <w:shd w:val="clear" w:color="auto" w:fill="auto"/>
          </w:tcPr>
          <w:p w14:paraId="2B9FD918" w14:textId="29CC51CE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3_Manglende_fylkesfordeling" w:history="1">
              <w:r w:rsidR="00B72294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Manglende fylkesfordeling (Årskontroll)</w:t>
              </w:r>
            </w:hyperlink>
          </w:p>
        </w:tc>
      </w:tr>
      <w:tr w:rsidR="00C439DF" w:rsidRPr="00B10094" w14:paraId="224CA1CD" w14:textId="3267D70A" w:rsidTr="003846BD">
        <w:trPr>
          <w:trHeight w:val="284"/>
          <w:jc w:val="center"/>
        </w:trPr>
        <w:tc>
          <w:tcPr>
            <w:tcW w:w="1269" w:type="dxa"/>
            <w:shd w:val="clear" w:color="auto" w:fill="0070C0"/>
          </w:tcPr>
          <w:p w14:paraId="0144F412" w14:textId="10E74BF2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9182" w:type="dxa"/>
            <w:shd w:val="clear" w:color="auto" w:fill="auto"/>
          </w:tcPr>
          <w:p w14:paraId="2AC67C00" w14:textId="1E6B1318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4_Høy_gjennomsnittslønn" w:history="1">
              <w:r w:rsidR="00B72294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Høy gjennomsnittslønn (Årskontroll)</w:t>
              </w:r>
            </w:hyperlink>
          </w:p>
        </w:tc>
      </w:tr>
      <w:tr w:rsidR="00C439DF" w:rsidRPr="00B10094" w14:paraId="63D7D0BE" w14:textId="32F1441E" w:rsidTr="001309FA">
        <w:trPr>
          <w:trHeight w:val="288"/>
          <w:jc w:val="center"/>
        </w:trPr>
        <w:tc>
          <w:tcPr>
            <w:tcW w:w="1269" w:type="dxa"/>
            <w:shd w:val="clear" w:color="auto" w:fill="0070C0"/>
          </w:tcPr>
          <w:p w14:paraId="70E80B90" w14:textId="73BE1C29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9182" w:type="dxa"/>
            <w:shd w:val="clear" w:color="auto" w:fill="auto"/>
          </w:tcPr>
          <w:p w14:paraId="4245F427" w14:textId="0CC84F99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5_Sammenheng_mellom" w:history="1">
              <w:r w:rsidR="00CA3F71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Sammenheng mellom antall årsverk i R12 og lønnskostnader i R21 (Årskontroll)</w:t>
              </w:r>
            </w:hyperlink>
          </w:p>
        </w:tc>
      </w:tr>
      <w:tr w:rsidR="00C439DF" w:rsidRPr="00B10094" w14:paraId="6B8C980C" w14:textId="5DD24436" w:rsidTr="003846BD">
        <w:trPr>
          <w:trHeight w:val="284"/>
          <w:jc w:val="center"/>
        </w:trPr>
        <w:tc>
          <w:tcPr>
            <w:tcW w:w="1269" w:type="dxa"/>
            <w:shd w:val="clear" w:color="auto" w:fill="0070C0"/>
          </w:tcPr>
          <w:p w14:paraId="696FFF55" w14:textId="02210750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9182" w:type="dxa"/>
            <w:shd w:val="clear" w:color="auto" w:fill="auto"/>
          </w:tcPr>
          <w:p w14:paraId="7D9303D8" w14:textId="0D6DF93E" w:rsidR="00C439DF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6_Enkeltposter_som" w:history="1">
              <w:r w:rsidR="00307A8E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Enkeltposter som bør inneholde verdi</w:t>
              </w:r>
            </w:hyperlink>
            <w:r w:rsidR="00A57F8E" w:rsidRPr="00A47C03"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A57F8E" w:rsidRPr="00A47C03">
              <w:rPr>
                <w:rStyle w:val="Hyperkobling"/>
                <w:rFonts w:asciiTheme="minorHAnsi" w:hAnsiTheme="minorHAnsi"/>
                <w:color w:val="auto"/>
                <w:sz w:val="20"/>
                <w:szCs w:val="20"/>
              </w:rPr>
              <w:t>(Årskontroll)</w:t>
            </w:r>
          </w:p>
        </w:tc>
      </w:tr>
      <w:tr w:rsidR="00C439DF" w:rsidRPr="00B10094" w14:paraId="3780A018" w14:textId="3101BD36" w:rsidTr="003846BD">
        <w:trPr>
          <w:trHeight w:val="284"/>
          <w:jc w:val="center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0070C0"/>
          </w:tcPr>
          <w:p w14:paraId="0BB1FA86" w14:textId="6286AC33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9182" w:type="dxa"/>
            <w:shd w:val="clear" w:color="auto" w:fill="auto"/>
          </w:tcPr>
          <w:p w14:paraId="708FE475" w14:textId="5850066D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_Ref527379847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Sammenheng i endringer i realkapital og immaterielle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eiendeler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A41" w:rsidRPr="00A47C03">
              <w:rPr>
                <w:rFonts w:asciiTheme="minorHAnsi" w:hAnsiTheme="minorHAnsi" w:cstheme="minorHAnsi"/>
                <w:sz w:val="20"/>
                <w:szCs w:val="20"/>
              </w:rPr>
              <w:t xml:space="preserve"> (Årskontroll)</w:t>
            </w:r>
          </w:p>
        </w:tc>
      </w:tr>
      <w:tr w:rsidR="00C439DF" w:rsidRPr="00B10094" w14:paraId="28AC2195" w14:textId="4FDFB4C9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5C8A9268" w14:textId="21BAF22C" w:rsidR="00C439DF" w:rsidRPr="00E06887" w:rsidRDefault="00C439DF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9182" w:type="dxa"/>
            <w:shd w:val="clear" w:color="auto" w:fill="auto"/>
          </w:tcPr>
          <w:p w14:paraId="13F95E5F" w14:textId="3C2E45C9" w:rsidR="00C439DF" w:rsidRPr="00A47C03" w:rsidRDefault="00B10094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_Ref527379857 \h 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Utlån/innskudd i alt, skal være beløp i både R10 og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>R12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63ADB" w:rsidRPr="00B10094" w14:paraId="63B8A940" w14:textId="77777777" w:rsidTr="003846BD">
        <w:trPr>
          <w:trHeight w:val="284"/>
          <w:jc w:val="center"/>
        </w:trPr>
        <w:tc>
          <w:tcPr>
            <w:tcW w:w="1269" w:type="dxa"/>
            <w:shd w:val="clear" w:color="auto" w:fill="FF0000"/>
          </w:tcPr>
          <w:p w14:paraId="4071FA4F" w14:textId="002371FF" w:rsidR="00E63ADB" w:rsidRPr="00E06887" w:rsidRDefault="00E63ADB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9182" w:type="dxa"/>
            <w:shd w:val="clear" w:color="auto" w:fill="auto"/>
          </w:tcPr>
          <w:p w14:paraId="6F9C8C20" w14:textId="500D85AC" w:rsidR="00E63ADB" w:rsidRPr="00A47C03" w:rsidRDefault="0019571D" w:rsidP="00A65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9_Sammenheng_mellom" w:history="1">
              <w:r w:rsidR="00E63ADB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Sammenheng mellom </w:t>
              </w:r>
              <w:r w:rsidR="00343150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R10 og R12 på næring og fylkesnivå</w:t>
              </w:r>
            </w:hyperlink>
          </w:p>
        </w:tc>
      </w:tr>
      <w:tr w:rsidR="00E11829" w:rsidRPr="00B10094" w14:paraId="62AA2BA7" w14:textId="77777777" w:rsidTr="00E11829">
        <w:trPr>
          <w:trHeight w:val="284"/>
          <w:jc w:val="center"/>
        </w:trPr>
        <w:tc>
          <w:tcPr>
            <w:tcW w:w="1269" w:type="dxa"/>
            <w:shd w:val="clear" w:color="auto" w:fill="0070C0"/>
          </w:tcPr>
          <w:p w14:paraId="74294632" w14:textId="57CC2765" w:rsidR="00E11829" w:rsidRPr="00E11829" w:rsidRDefault="00E11829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182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9182" w:type="dxa"/>
            <w:shd w:val="clear" w:color="auto" w:fill="auto"/>
          </w:tcPr>
          <w:p w14:paraId="6E76E7DE" w14:textId="5A9AE7C4" w:rsidR="00E11829" w:rsidRPr="00A47C03" w:rsidRDefault="0019571D" w:rsidP="00A65E1A">
            <w:pPr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w:anchor="_F30_Ny_rapport" w:history="1">
              <w:r w:rsidR="00056A07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Ny rapport identisk med forrige periodes rapport</w:t>
              </w:r>
            </w:hyperlink>
          </w:p>
        </w:tc>
      </w:tr>
      <w:tr w:rsidR="00973EC6" w:rsidRPr="00B10094" w14:paraId="6BF2CA64" w14:textId="77777777" w:rsidTr="00E11829">
        <w:trPr>
          <w:trHeight w:val="284"/>
          <w:jc w:val="center"/>
        </w:trPr>
        <w:tc>
          <w:tcPr>
            <w:tcW w:w="1269" w:type="dxa"/>
            <w:shd w:val="clear" w:color="auto" w:fill="0070C0"/>
          </w:tcPr>
          <w:p w14:paraId="5383791E" w14:textId="159DFD2A" w:rsidR="00973EC6" w:rsidRPr="00E11829" w:rsidRDefault="00973EC6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182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182" w:type="dxa"/>
            <w:shd w:val="clear" w:color="auto" w:fill="auto"/>
          </w:tcPr>
          <w:p w14:paraId="75CA462B" w14:textId="25E8AC81" w:rsidR="00973EC6" w:rsidRPr="00973EC6" w:rsidRDefault="0019571D" w:rsidP="00A65E1A">
            <w:pPr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w:anchor="_F31_Rentebinding_-" w:history="1">
              <w:r w:rsidR="00973EC6" w:rsidRPr="00973EC6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Rentebinding - fastrente </w:t>
              </w:r>
              <w:r w:rsidR="00973EC6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(</w:t>
              </w:r>
              <w:r w:rsidR="00973EC6" w:rsidRPr="00C14369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Ny</w:t>
              </w:r>
            </w:hyperlink>
            <w:r w:rsidR="00973EC6"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973EC6" w:rsidRPr="00B10094" w14:paraId="05AC87AE" w14:textId="77777777" w:rsidTr="00E11829">
        <w:trPr>
          <w:trHeight w:val="284"/>
          <w:jc w:val="center"/>
        </w:trPr>
        <w:tc>
          <w:tcPr>
            <w:tcW w:w="1269" w:type="dxa"/>
            <w:shd w:val="clear" w:color="auto" w:fill="0070C0"/>
          </w:tcPr>
          <w:p w14:paraId="4EB9227E" w14:textId="250A8CC7" w:rsidR="00973EC6" w:rsidRPr="00E11829" w:rsidRDefault="00973EC6" w:rsidP="00A65E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182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182" w:type="dxa"/>
            <w:shd w:val="clear" w:color="auto" w:fill="auto"/>
          </w:tcPr>
          <w:p w14:paraId="2F6D0D86" w14:textId="16A8E2FF" w:rsidR="00973EC6" w:rsidRPr="00973EC6" w:rsidRDefault="0019571D" w:rsidP="00A65E1A">
            <w:pPr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w:anchor="_F32_Renter_på" w:history="1">
              <w:r w:rsidR="00973EC6" w:rsidRPr="00C14369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Renter på kredittkort (NY</w:t>
              </w:r>
            </w:hyperlink>
            <w:r w:rsidR="00973EC6" w:rsidRPr="00C14369"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)</w:t>
            </w:r>
          </w:p>
        </w:tc>
      </w:tr>
    </w:tbl>
    <w:p w14:paraId="14F35651" w14:textId="511EA79F" w:rsidR="00EC3576" w:rsidRDefault="00EC3576" w:rsidP="00054D53"/>
    <w:p w14:paraId="2011578E" w14:textId="54589F6D" w:rsidR="00F50823" w:rsidRDefault="00F50823" w:rsidP="00054D53"/>
    <w:p w14:paraId="66E90551" w14:textId="147DE3C6" w:rsidR="00F50823" w:rsidRDefault="00F50823" w:rsidP="00054D53"/>
    <w:p w14:paraId="3C97D342" w14:textId="27906AE3" w:rsidR="00F50823" w:rsidRDefault="00F50823" w:rsidP="00054D53"/>
    <w:p w14:paraId="6A614D1F" w14:textId="31D8831E" w:rsidR="00F50823" w:rsidRDefault="00F50823" w:rsidP="00054D53"/>
    <w:p w14:paraId="5A2ADC1B" w14:textId="394AD937" w:rsidR="00F50823" w:rsidRDefault="00F50823" w:rsidP="00054D53"/>
    <w:p w14:paraId="077BF1EB" w14:textId="38FC7D2B" w:rsidR="00F50823" w:rsidRDefault="00F50823" w:rsidP="00054D53"/>
    <w:p w14:paraId="495AA852" w14:textId="35F8397E" w:rsidR="00F50823" w:rsidRDefault="00F50823" w:rsidP="00054D53"/>
    <w:p w14:paraId="0EC2593D" w14:textId="50E6310E" w:rsidR="00F50823" w:rsidRDefault="00F50823" w:rsidP="00054D53"/>
    <w:p w14:paraId="29F4D342" w14:textId="30595768" w:rsidR="00F50823" w:rsidRDefault="00F50823" w:rsidP="00054D53"/>
    <w:p w14:paraId="3826AAD7" w14:textId="77777777" w:rsidR="0092490E" w:rsidRDefault="0092490E" w:rsidP="00054D53"/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106"/>
      </w:tblGrid>
      <w:tr w:rsidR="000B65B8" w:rsidRPr="0092490E" w14:paraId="01A23EB9" w14:textId="77777777" w:rsidTr="00F50823">
        <w:trPr>
          <w:trHeight w:val="284"/>
        </w:trPr>
        <w:tc>
          <w:tcPr>
            <w:tcW w:w="615" w:type="pct"/>
            <w:tcBorders>
              <w:right w:val="nil"/>
            </w:tcBorders>
            <w:shd w:val="clear" w:color="auto" w:fill="FFFF00"/>
            <w:vAlign w:val="center"/>
          </w:tcPr>
          <w:p w14:paraId="45D01772" w14:textId="333A9815" w:rsidR="000B65B8" w:rsidRPr="00E06887" w:rsidRDefault="000B65B8" w:rsidP="00C439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Rapport 21</w:t>
            </w:r>
          </w:p>
        </w:tc>
        <w:tc>
          <w:tcPr>
            <w:tcW w:w="4385" w:type="pct"/>
            <w:tcBorders>
              <w:left w:val="nil"/>
            </w:tcBorders>
            <w:shd w:val="clear" w:color="auto" w:fill="FFFF00"/>
            <w:vAlign w:val="center"/>
          </w:tcPr>
          <w:p w14:paraId="5B204FCC" w14:textId="77777777" w:rsidR="000B65B8" w:rsidRPr="00E06887" w:rsidRDefault="000B65B8" w:rsidP="00C439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2FAA" w:rsidRPr="0092490E" w14:paraId="3F0885C9" w14:textId="77777777" w:rsidTr="00F50823">
        <w:trPr>
          <w:trHeight w:val="284"/>
        </w:trPr>
        <w:tc>
          <w:tcPr>
            <w:tcW w:w="615" w:type="pct"/>
            <w:shd w:val="clear" w:color="auto" w:fill="C0C0C0"/>
            <w:vAlign w:val="center"/>
          </w:tcPr>
          <w:p w14:paraId="40B81E1E" w14:textId="55AA0B97" w:rsidR="00E72FAA" w:rsidRPr="00E06887" w:rsidRDefault="00E72FAA" w:rsidP="00C439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Feilkontroll</w:t>
            </w:r>
          </w:p>
        </w:tc>
        <w:tc>
          <w:tcPr>
            <w:tcW w:w="4385" w:type="pct"/>
            <w:shd w:val="clear" w:color="auto" w:fill="C0C0C0"/>
            <w:vAlign w:val="center"/>
          </w:tcPr>
          <w:p w14:paraId="242A6B1C" w14:textId="30DE6FA2" w:rsidR="00E72FAA" w:rsidRPr="00E06887" w:rsidRDefault="00E72FAA" w:rsidP="00F950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Hvorfor kontrollen har slått ut</w:t>
            </w:r>
          </w:p>
        </w:tc>
      </w:tr>
      <w:tr w:rsidR="008F1CFF" w:rsidRPr="0092490E" w14:paraId="741FE987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7C365B88" w14:textId="05901196" w:rsidR="008F1CFF" w:rsidRPr="00E06887" w:rsidRDefault="008F1CFF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red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red"/>
              </w:rPr>
              <w:t>1</w:t>
            </w:r>
          </w:p>
        </w:tc>
        <w:tc>
          <w:tcPr>
            <w:tcW w:w="4385" w:type="pct"/>
            <w:shd w:val="clear" w:color="auto" w:fill="auto"/>
          </w:tcPr>
          <w:p w14:paraId="4C6259E8" w14:textId="53E98026" w:rsidR="008F1CFF" w:rsidRPr="00056A07" w:rsidRDefault="008F1CFF" w:rsidP="00C43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_Ref527382813 \h  \* MERGEFORMAT </w:instrTex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Kontroll av endringer i egenkapitalen mellom resultat og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balanse</w: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66767" w:rsidRPr="0092490E" w14:paraId="319F71A8" w14:textId="77777777" w:rsidTr="00F50823">
        <w:trPr>
          <w:trHeight w:val="284"/>
        </w:trPr>
        <w:tc>
          <w:tcPr>
            <w:tcW w:w="615" w:type="pct"/>
            <w:shd w:val="clear" w:color="auto" w:fill="0070C0"/>
            <w:vAlign w:val="center"/>
          </w:tcPr>
          <w:p w14:paraId="08E5EF94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385" w:type="pct"/>
            <w:shd w:val="clear" w:color="auto" w:fill="auto"/>
          </w:tcPr>
          <w:p w14:paraId="7824AA1F" w14:textId="35229882" w:rsidR="00C66767" w:rsidRPr="00056A07" w:rsidRDefault="00C51FA8" w:rsidP="00C43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_Ref527382826 \h </w:instrText>
            </w:r>
            <w:r w:rsidR="008F1CFF"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Hvis det er verdi i enkelte poster i R21, bør det være sammenheng med tilsvarende poster i R10 og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omvendt</w: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66767" w:rsidRPr="0092490E" w14:paraId="61053E64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4CD80063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385" w:type="pct"/>
            <w:shd w:val="clear" w:color="auto" w:fill="auto"/>
          </w:tcPr>
          <w:p w14:paraId="1593C550" w14:textId="751F3957" w:rsidR="00C66767" w:rsidRPr="00056A07" w:rsidRDefault="00C66767" w:rsidP="00C43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_Ref527382865 \h </w:instrText>
            </w:r>
            <w:r w:rsidR="008F1CFF"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Rentekostnader på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innskudd</w: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66767" w:rsidRPr="0092490E" w14:paraId="48B42AC7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2137623D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385" w:type="pct"/>
            <w:shd w:val="clear" w:color="auto" w:fill="auto"/>
            <w:vAlign w:val="center"/>
          </w:tcPr>
          <w:p w14:paraId="64C084D1" w14:textId="1D8BF6BC" w:rsidR="00C66767" w:rsidRPr="00056A07" w:rsidRDefault="00C66767" w:rsidP="00C43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_Ref527382857 \h </w:instrText>
            </w:r>
            <w:r w:rsidR="008F1CFF" w:rsidRPr="00056A07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Poster med feil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fortegn</w:t>
            </w:r>
            <w:r w:rsidRPr="00056A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66767" w:rsidRPr="0092490E" w14:paraId="3DE1083C" w14:textId="77777777" w:rsidTr="00F50823">
        <w:trPr>
          <w:trHeight w:val="284"/>
        </w:trPr>
        <w:tc>
          <w:tcPr>
            <w:tcW w:w="615" w:type="pct"/>
            <w:shd w:val="clear" w:color="auto" w:fill="0070C0"/>
            <w:vAlign w:val="center"/>
          </w:tcPr>
          <w:p w14:paraId="42DA00DD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385" w:type="pct"/>
            <w:shd w:val="clear" w:color="auto" w:fill="auto"/>
          </w:tcPr>
          <w:p w14:paraId="405FFFB1" w14:textId="4EAF36A7" w:rsidR="00C66767" w:rsidRPr="00056A07" w:rsidRDefault="00C66767" w:rsidP="00C43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REF _Ref527382874 \h </w:instrText>
            </w:r>
            <w:r w:rsidR="008F1CFF" w:rsidRPr="00056A0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 xml:space="preserve">Manglende føring av 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skattekostnader </w:t>
            </w:r>
            <w:r w:rsidRPr="00056A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C66767" w:rsidRPr="0092490E" w14:paraId="7CF7B92A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7D05C4F4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385" w:type="pct"/>
          </w:tcPr>
          <w:p w14:paraId="6161B8B4" w14:textId="1BFDDE75" w:rsidR="00C66767" w:rsidRPr="00056A07" w:rsidRDefault="00C66767" w:rsidP="00C439D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REF _Ref527382881 \h </w:instrText>
            </w:r>
            <w:r w:rsidR="008F1CFF"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Beløp skal være større enn i perioden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før</w: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66767" w:rsidRPr="0092490E" w14:paraId="0FDCF178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4687700D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385" w:type="pct"/>
          </w:tcPr>
          <w:p w14:paraId="54E27CDC" w14:textId="44E991CF" w:rsidR="00C66767" w:rsidRPr="00056A07" w:rsidRDefault="00C66767" w:rsidP="00C439D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REF _Ref527382887 \h </w:instrText>
            </w:r>
            <w:r w:rsidR="008F1CFF"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Avstemming av inntekter og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kostnader</w: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66767" w:rsidRPr="0092490E" w14:paraId="39339FEA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21FC11F2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385" w:type="pct"/>
          </w:tcPr>
          <w:p w14:paraId="5E4932ED" w14:textId="04C4F27A" w:rsidR="00C66767" w:rsidRPr="00056A07" w:rsidRDefault="0019571D" w:rsidP="0063080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14_Sammenheng_mellom" w:history="1">
              <w:r w:rsidR="0063080D" w:rsidRPr="00056A07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Sammenheng mellom emisjoner, tilbakekjøp, innfrielser og kapitalnedsettelser i R21 og endringer i selskapskapital i R10</w:t>
              </w:r>
            </w:hyperlink>
          </w:p>
        </w:tc>
      </w:tr>
      <w:tr w:rsidR="00C66767" w:rsidRPr="0092490E" w14:paraId="2096A42D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0C8AAA7B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385" w:type="pct"/>
          </w:tcPr>
          <w:p w14:paraId="3EBAD553" w14:textId="161BAC42" w:rsidR="00C66767" w:rsidRPr="00056A07" w:rsidRDefault="00C66767" w:rsidP="00C439DF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REF _Ref527382913 \h </w:instrText>
            </w:r>
            <w:r w:rsidR="008F1CFF"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Sammenheng mellom emisjoner og innfrielse i R21 og endringer i fondsobligasjonskapital i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R10</w: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66767" w:rsidRPr="0092490E" w14:paraId="59EE801C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4E250FB7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4385" w:type="pct"/>
          </w:tcPr>
          <w:p w14:paraId="7ED8B040" w14:textId="098B3D05" w:rsidR="00C66767" w:rsidRPr="00056A07" w:rsidRDefault="00C66767" w:rsidP="00C439DF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REF _Ref527382921 \h </w:instrText>
            </w:r>
            <w:r w:rsidR="008F1CFF"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Sammenheng mellom gavefond i R10 og gaveutdeling i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R21</w: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66767" w:rsidRPr="0092490E" w14:paraId="315436E3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2DB58B90" w14:textId="77777777" w:rsidR="00C66767" w:rsidRPr="00E06887" w:rsidRDefault="00C66767" w:rsidP="00C439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385" w:type="pct"/>
          </w:tcPr>
          <w:p w14:paraId="28B7E18A" w14:textId="17552D32" w:rsidR="00C66767" w:rsidRPr="00056A07" w:rsidRDefault="00C66767" w:rsidP="00C439D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REF _Ref527382933 \h </w:instrText>
            </w:r>
            <w:r w:rsidR="008F1CFF"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2A0251" w:rsidRPr="00056A07">
              <w:rPr>
                <w:rFonts w:asciiTheme="minorHAnsi" w:hAnsiTheme="minorHAnsi" w:cstheme="minorHAnsi"/>
                <w:sz w:val="20"/>
                <w:szCs w:val="20"/>
              </w:rPr>
              <w:t>Sammenheng mellom aksjer og andeler regnskapsført etter egenkapitalmetoden i R21 og verdsetting av aksjer i</w:t>
            </w:r>
            <w:r w:rsidR="002A0251" w:rsidRPr="00056A07">
              <w:rPr>
                <w:rFonts w:asciiTheme="minorHAnsi" w:hAnsiTheme="minorHAnsi"/>
                <w:sz w:val="20"/>
                <w:szCs w:val="20"/>
              </w:rPr>
              <w:t xml:space="preserve"> R10</w:t>
            </w:r>
            <w:r w:rsidRPr="00056A0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05955" w:rsidRPr="0092490E" w14:paraId="2D082A83" w14:textId="77777777" w:rsidTr="00F50823">
        <w:trPr>
          <w:trHeight w:val="284"/>
        </w:trPr>
        <w:tc>
          <w:tcPr>
            <w:tcW w:w="615" w:type="pct"/>
            <w:shd w:val="clear" w:color="auto" w:fill="FF0000"/>
            <w:vAlign w:val="center"/>
          </w:tcPr>
          <w:p w14:paraId="2237C01A" w14:textId="7E18D357" w:rsidR="00F05955" w:rsidRPr="00E06887" w:rsidRDefault="00F05955" w:rsidP="00F059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385" w:type="pct"/>
          </w:tcPr>
          <w:p w14:paraId="4FD1571F" w14:textId="5627F218" w:rsidR="00F05955" w:rsidRPr="00056A07" w:rsidRDefault="0019571D" w:rsidP="00F059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w:anchor="_F18_Ny_rapport" w:history="1">
              <w:r w:rsidR="00056A07" w:rsidRPr="00056A07">
                <w:rPr>
                  <w:rStyle w:val="Hyperkobling"/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none"/>
                </w:rPr>
                <w:t>Ny rapport identisk med forrige periodes rapport</w:t>
              </w:r>
            </w:hyperlink>
          </w:p>
        </w:tc>
      </w:tr>
    </w:tbl>
    <w:p w14:paraId="78A44D17" w14:textId="5D5C9E0D" w:rsidR="005E6051" w:rsidRPr="003846BD" w:rsidRDefault="005E6051" w:rsidP="00054D53">
      <w:pPr>
        <w:rPr>
          <w:rFonts w:asciiTheme="minorHAnsi" w:hAnsiTheme="minorHAnsi" w:cstheme="minorHAnsi"/>
          <w:sz w:val="20"/>
          <w:szCs w:val="20"/>
        </w:rPr>
      </w:pPr>
    </w:p>
    <w:p w14:paraId="69ED90D0" w14:textId="77777777" w:rsidR="005E6051" w:rsidRPr="003846BD" w:rsidRDefault="005E6051" w:rsidP="00054D5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60"/>
        <w:gridCol w:w="9296"/>
      </w:tblGrid>
      <w:tr w:rsidR="004D09A7" w:rsidRPr="0092490E" w14:paraId="56340216" w14:textId="77777777" w:rsidTr="00E11829">
        <w:trPr>
          <w:trHeight w:val="284"/>
          <w:jc w:val="center"/>
        </w:trPr>
        <w:tc>
          <w:tcPr>
            <w:tcW w:w="1160" w:type="dxa"/>
            <w:tcBorders>
              <w:right w:val="nil"/>
            </w:tcBorders>
            <w:shd w:val="clear" w:color="auto" w:fill="FFFF00"/>
            <w:vAlign w:val="center"/>
          </w:tcPr>
          <w:p w14:paraId="75B595C1" w14:textId="287E22F7" w:rsidR="004D09A7" w:rsidRPr="00E06887" w:rsidRDefault="004D09A7" w:rsidP="00C248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Rapport 13</w:t>
            </w:r>
          </w:p>
        </w:tc>
        <w:tc>
          <w:tcPr>
            <w:tcW w:w="9296" w:type="dxa"/>
            <w:tcBorders>
              <w:left w:val="nil"/>
            </w:tcBorders>
            <w:shd w:val="clear" w:color="auto" w:fill="FFFF00"/>
            <w:vAlign w:val="center"/>
          </w:tcPr>
          <w:p w14:paraId="523F01C7" w14:textId="1E7BDDDA" w:rsidR="004D09A7" w:rsidRPr="00E06887" w:rsidRDefault="004D09A7" w:rsidP="00C248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9A7" w:rsidRPr="0092490E" w14:paraId="69A190CC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C0C0C0"/>
            <w:vAlign w:val="center"/>
          </w:tcPr>
          <w:p w14:paraId="19780F75" w14:textId="4DA606CC" w:rsidR="004D09A7" w:rsidRPr="00E06887" w:rsidRDefault="004D09A7" w:rsidP="00C248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Feilkontroll</w:t>
            </w:r>
          </w:p>
        </w:tc>
        <w:tc>
          <w:tcPr>
            <w:tcW w:w="9296" w:type="dxa"/>
            <w:shd w:val="clear" w:color="auto" w:fill="C0C0C0"/>
            <w:vAlign w:val="center"/>
          </w:tcPr>
          <w:p w14:paraId="46CD9344" w14:textId="10FAC5B8" w:rsidR="004D09A7" w:rsidRPr="00E06887" w:rsidRDefault="00F9500F" w:rsidP="00F950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sz w:val="20"/>
                <w:szCs w:val="20"/>
              </w:rPr>
              <w:t>Hvorfor kontrollen har slått ut</w:t>
            </w:r>
          </w:p>
        </w:tc>
      </w:tr>
      <w:tr w:rsidR="004D09A7" w:rsidRPr="0092490E" w14:paraId="0F9DE55D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FF0000"/>
            <w:vAlign w:val="center"/>
          </w:tcPr>
          <w:p w14:paraId="763CD2A6" w14:textId="1A60E5F0" w:rsidR="004D09A7" w:rsidRPr="00E06887" w:rsidRDefault="004D09A7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296" w:type="dxa"/>
            <w:shd w:val="clear" w:color="auto" w:fill="auto"/>
          </w:tcPr>
          <w:p w14:paraId="4CD18CA8" w14:textId="51320EAF" w:rsidR="004D09A7" w:rsidRPr="00A47C03" w:rsidRDefault="00577689" w:rsidP="00C248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REF _Ref527465218 \h </w:instrText>
            </w:r>
            <w:r w:rsidR="0092490E" w:rsidRPr="00A47C03">
              <w:rPr>
                <w:rFonts w:asciiTheme="minorHAnsi" w:hAnsiTheme="minorHAnsi" w:cstheme="minorHAnsi"/>
                <w:sz w:val="20"/>
                <w:szCs w:val="20"/>
              </w:rPr>
              <w:instrText xml:space="preserve"> \* MERGEFORMAT </w:instrTex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0251" w:rsidRPr="00A47C03">
              <w:rPr>
                <w:rFonts w:asciiTheme="minorHAnsi" w:hAnsiTheme="minorHAnsi" w:cstheme="minorHAnsi"/>
                <w:sz w:val="20"/>
                <w:szCs w:val="20"/>
              </w:rPr>
              <w:t xml:space="preserve">Sammenheng mellom R13 og </w:t>
            </w:r>
            <w:r w:rsidR="002A0251" w:rsidRPr="00A47C03">
              <w:rPr>
                <w:rFonts w:asciiTheme="minorHAnsi" w:hAnsiTheme="minorHAnsi"/>
                <w:sz w:val="20"/>
                <w:szCs w:val="20"/>
              </w:rPr>
              <w:t xml:space="preserve">R10 </w:t>
            </w:r>
            <w:r w:rsidRPr="00A47C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D09A7" w:rsidRPr="0092490E" w14:paraId="336319D4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FF0000"/>
            <w:vAlign w:val="center"/>
          </w:tcPr>
          <w:p w14:paraId="3774CD38" w14:textId="34AA549B" w:rsidR="004D09A7" w:rsidRPr="00E06887" w:rsidRDefault="004D09A7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296" w:type="dxa"/>
            <w:shd w:val="clear" w:color="auto" w:fill="auto"/>
          </w:tcPr>
          <w:p w14:paraId="5066CAC2" w14:textId="695EAB46" w:rsidR="004D09A7" w:rsidRPr="00A47C03" w:rsidRDefault="0019571D" w:rsidP="00C248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2_Poster_med_1" w:history="1">
              <w:r w:rsidR="00A919B8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Poster med feil fortegn</w:t>
              </w:r>
            </w:hyperlink>
          </w:p>
        </w:tc>
      </w:tr>
      <w:tr w:rsidR="004D09A7" w:rsidRPr="0092490E" w14:paraId="17AD8E9F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FF0000"/>
            <w:vAlign w:val="center"/>
          </w:tcPr>
          <w:p w14:paraId="7BE2A444" w14:textId="294B7A67" w:rsidR="004D09A7" w:rsidRPr="00E06887" w:rsidRDefault="004D09A7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96" w:type="dxa"/>
            <w:shd w:val="clear" w:color="auto" w:fill="auto"/>
          </w:tcPr>
          <w:p w14:paraId="57CB69B7" w14:textId="76609F86" w:rsidR="004D09A7" w:rsidRPr="00A47C03" w:rsidRDefault="0019571D" w:rsidP="00C248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3_Manglende_landfordeling" w:history="1"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begin"/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instrText xml:space="preserve"> REF _Ref527465234 \h </w:instrText>
              </w:r>
              <w:r w:rsidR="0092490E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instrText xml:space="preserve"> \* MERGEFORMAT </w:instrText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separate"/>
              </w:r>
              <w:r w:rsidR="002A0251" w:rsidRPr="00A47C03">
                <w:rPr>
                  <w:rFonts w:asciiTheme="minorHAnsi" w:hAnsiTheme="minorHAnsi" w:cstheme="minorHAnsi"/>
                  <w:sz w:val="20"/>
                  <w:szCs w:val="20"/>
                </w:rPr>
                <w:t>Manglende</w:t>
              </w:r>
              <w:r w:rsidR="002A0251" w:rsidRPr="00A47C03">
                <w:rPr>
                  <w:rFonts w:asciiTheme="minorHAnsi" w:hAnsiTheme="minorHAnsi"/>
                  <w:sz w:val="20"/>
                  <w:szCs w:val="20"/>
                </w:rPr>
                <w:t xml:space="preserve"> landfordeling</w:t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end"/>
              </w:r>
            </w:hyperlink>
          </w:p>
        </w:tc>
      </w:tr>
      <w:tr w:rsidR="004D09A7" w:rsidRPr="0092490E" w14:paraId="39EA8A5E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0070C0"/>
            <w:vAlign w:val="center"/>
          </w:tcPr>
          <w:p w14:paraId="7845173D" w14:textId="10C70823" w:rsidR="004D09A7" w:rsidRPr="00E06887" w:rsidRDefault="004D09A7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296" w:type="dxa"/>
            <w:shd w:val="clear" w:color="auto" w:fill="auto"/>
          </w:tcPr>
          <w:p w14:paraId="563073AA" w14:textId="1533A5C4" w:rsidR="004D09A7" w:rsidRPr="00A47C03" w:rsidRDefault="0019571D" w:rsidP="00C248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4_Uspesifisert_landkode" w:history="1"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begin"/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instrText xml:space="preserve"> REF _Ref527465241 \h </w:instrText>
              </w:r>
              <w:r w:rsidR="0092490E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instrText xml:space="preserve"> \* MERGEFORMAT </w:instrText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separate"/>
              </w:r>
              <w:r w:rsidR="002A0251" w:rsidRPr="00A47C03">
                <w:rPr>
                  <w:rFonts w:asciiTheme="minorHAnsi" w:hAnsiTheme="minorHAnsi" w:cstheme="minorHAnsi"/>
                  <w:sz w:val="20"/>
                  <w:szCs w:val="20"/>
                </w:rPr>
                <w:t>Uspesifisert</w:t>
              </w:r>
              <w:r w:rsidR="002A0251" w:rsidRPr="00A47C03">
                <w:rPr>
                  <w:rFonts w:asciiTheme="minorHAnsi" w:hAnsiTheme="minorHAnsi"/>
                  <w:sz w:val="20"/>
                  <w:szCs w:val="20"/>
                </w:rPr>
                <w:t xml:space="preserve"> landkode</w:t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end"/>
              </w:r>
            </w:hyperlink>
          </w:p>
        </w:tc>
      </w:tr>
      <w:tr w:rsidR="004D09A7" w:rsidRPr="0092490E" w14:paraId="1C4C9425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FF0000"/>
            <w:vAlign w:val="center"/>
          </w:tcPr>
          <w:p w14:paraId="75CB1595" w14:textId="6983F6EF" w:rsidR="004D09A7" w:rsidRPr="00E06887" w:rsidRDefault="004D09A7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0688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296" w:type="dxa"/>
            <w:shd w:val="clear" w:color="auto" w:fill="auto"/>
          </w:tcPr>
          <w:p w14:paraId="4884506B" w14:textId="32B6F79E" w:rsidR="004D09A7" w:rsidRPr="00A47C03" w:rsidRDefault="0019571D" w:rsidP="00C248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5_Avstemming_av" w:history="1"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begin"/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instrText xml:space="preserve"> REF _Ref527465248 \h </w:instrText>
              </w:r>
              <w:r w:rsidR="0092490E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instrText xml:space="preserve"> \* MERGEFORMAT </w:instrText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separate"/>
              </w:r>
              <w:r w:rsidR="002A0251" w:rsidRPr="00A47C03">
                <w:rPr>
                  <w:rFonts w:asciiTheme="minorHAnsi" w:hAnsiTheme="minorHAnsi" w:cstheme="minorHAnsi"/>
                  <w:sz w:val="20"/>
                  <w:szCs w:val="20"/>
                </w:rPr>
                <w:t>Avstemming av tilleggsart 62 mot</w:t>
              </w:r>
              <w:r w:rsidR="002A0251" w:rsidRPr="00A47C03">
                <w:rPr>
                  <w:rFonts w:asciiTheme="minorHAnsi" w:hAnsiTheme="minorHAnsi"/>
                  <w:sz w:val="20"/>
                  <w:szCs w:val="20"/>
                </w:rPr>
                <w:t xml:space="preserve"> 63a</w:t>
              </w:r>
              <w:r w:rsidR="0057768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</w:rPr>
                <w:fldChar w:fldCharType="end"/>
              </w:r>
            </w:hyperlink>
          </w:p>
        </w:tc>
      </w:tr>
      <w:tr w:rsidR="00424AA3" w:rsidRPr="0092490E" w14:paraId="514BA9D6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FF0000"/>
            <w:vAlign w:val="center"/>
          </w:tcPr>
          <w:p w14:paraId="32A54C85" w14:textId="18A82C11" w:rsidR="00424AA3" w:rsidRPr="00E06887" w:rsidRDefault="00424AA3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9296" w:type="dxa"/>
            <w:shd w:val="clear" w:color="auto" w:fill="auto"/>
          </w:tcPr>
          <w:p w14:paraId="0A754E5B" w14:textId="5608B5CC" w:rsidR="00424AA3" w:rsidRPr="00A47C03" w:rsidRDefault="0019571D" w:rsidP="00C248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w:anchor="_F6_Avstemming_av" w:history="1">
              <w:r w:rsidR="00516E5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Avstemming av </w:t>
              </w:r>
              <w:proofErr w:type="spellStart"/>
              <w:r w:rsidR="00516E5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tilleggsart</w:t>
              </w:r>
              <w:proofErr w:type="spellEnd"/>
              <w:r w:rsidR="00516E59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63b mot Rapport 10</w:t>
              </w:r>
            </w:hyperlink>
          </w:p>
        </w:tc>
      </w:tr>
      <w:tr w:rsidR="00E11829" w:rsidRPr="0092490E" w14:paraId="155569AE" w14:textId="77777777" w:rsidTr="00E11829">
        <w:trPr>
          <w:trHeight w:val="284"/>
          <w:jc w:val="center"/>
        </w:trPr>
        <w:tc>
          <w:tcPr>
            <w:tcW w:w="1160" w:type="dxa"/>
            <w:shd w:val="clear" w:color="auto" w:fill="FF0000"/>
            <w:vAlign w:val="center"/>
          </w:tcPr>
          <w:p w14:paraId="557FC2CA" w14:textId="457099BD" w:rsidR="00E11829" w:rsidRDefault="00E11829" w:rsidP="004D09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9296" w:type="dxa"/>
            <w:shd w:val="clear" w:color="auto" w:fill="auto"/>
          </w:tcPr>
          <w:p w14:paraId="2160B03A" w14:textId="41243361" w:rsidR="00E11829" w:rsidRPr="00A47C03" w:rsidRDefault="0019571D" w:rsidP="00C24862">
            <w:pPr>
              <w:rPr>
                <w:rStyle w:val="Hyperkobling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w:anchor="_F9_Ny_rapport" w:history="1">
              <w:r w:rsidR="00A47C03" w:rsidRPr="00A47C03">
                <w:rPr>
                  <w:rStyle w:val="Hyperkobling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Ny rapport identisk med forrige periodes rapport</w:t>
              </w:r>
            </w:hyperlink>
          </w:p>
        </w:tc>
      </w:tr>
    </w:tbl>
    <w:p w14:paraId="45DC6F00" w14:textId="77777777" w:rsidR="00B74100" w:rsidRDefault="00B74100" w:rsidP="00054D53"/>
    <w:p w14:paraId="150F4F08" w14:textId="0757AEF7" w:rsidR="00645968" w:rsidRDefault="00645968" w:rsidP="00054D53"/>
    <w:p w14:paraId="50077EC0" w14:textId="7218CF3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 w:rsidRPr="0012726A">
        <w:rPr>
          <w:b/>
        </w:rPr>
        <w:t>Selskapstyper</w:t>
      </w:r>
      <w:r>
        <w:rPr>
          <w:b/>
        </w:rPr>
        <w:t>/</w:t>
      </w:r>
      <w:r w:rsidR="007A2563">
        <w:rPr>
          <w:b/>
        </w:rPr>
        <w:t xml:space="preserve"> </w:t>
      </w:r>
      <w:r>
        <w:rPr>
          <w:b/>
        </w:rPr>
        <w:t>rapportør</w:t>
      </w:r>
      <w:r w:rsidR="007A2563">
        <w:rPr>
          <w:b/>
        </w:rPr>
        <w:t>grupper</w:t>
      </w:r>
      <w:r w:rsidR="001F79EA">
        <w:rPr>
          <w:b/>
        </w:rPr>
        <w:t xml:space="preserve"> kontrollene kjøres på</w:t>
      </w:r>
      <w:r w:rsidRPr="0012726A">
        <w:rPr>
          <w:b/>
        </w:rPr>
        <w:t xml:space="preserve">: </w:t>
      </w:r>
    </w:p>
    <w:p w14:paraId="6BE61C84" w14:textId="77777777" w:rsidR="001F79EA" w:rsidRDefault="001F79EA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A9658ED" w14:textId="3CD253D0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  <w:r>
        <w:t>F</w:t>
      </w:r>
      <w:r w:rsidRPr="0012726A">
        <w:t>eilkontrolle</w:t>
      </w:r>
      <w:r>
        <w:t>ne</w:t>
      </w:r>
      <w:r w:rsidRPr="0012726A">
        <w:t xml:space="preserve"> kjøres </w:t>
      </w:r>
      <w:r w:rsidR="00E07B38">
        <w:t>på flere</w:t>
      </w:r>
      <w:r w:rsidR="00EF1AB3">
        <w:t xml:space="preserve"> </w:t>
      </w:r>
      <w:r w:rsidRPr="0012726A">
        <w:t>selskap</w:t>
      </w:r>
      <w:r>
        <w:t>s</w:t>
      </w:r>
      <w:r w:rsidR="00E07B38">
        <w:t>-</w:t>
      </w:r>
      <w:r>
        <w:t>/ rapportørgrupper</w:t>
      </w:r>
      <w:r w:rsidR="00303567">
        <w:t xml:space="preserve"> / enheter</w:t>
      </w:r>
      <w:r w:rsidRPr="0012726A">
        <w:t>. Det er markert i tekst</w:t>
      </w:r>
      <w:r w:rsidR="00E07B38">
        <w:t>en</w:t>
      </w:r>
      <w:r w:rsidRPr="0012726A">
        <w:t xml:space="preserve"> og tabelle</w:t>
      </w:r>
      <w:r w:rsidR="00E07B38">
        <w:t>ne</w:t>
      </w:r>
      <w:r w:rsidRPr="0012726A">
        <w:t xml:space="preserve"> nedenfor</w:t>
      </w:r>
      <w:r w:rsidR="00E07B38">
        <w:t xml:space="preserve"> med</w:t>
      </w:r>
      <w:r w:rsidRPr="0012726A">
        <w:t xml:space="preserve"> </w:t>
      </w:r>
      <w:r>
        <w:t>symbole</w:t>
      </w:r>
      <w:r w:rsidR="00E07B38">
        <w:t>ne</w:t>
      </w:r>
      <w:r>
        <w:t>:</w:t>
      </w:r>
    </w:p>
    <w:p w14:paraId="04DE5963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A. </w:t>
      </w:r>
      <w:r w:rsidRPr="0012726A">
        <w:rPr>
          <w:color w:val="000000" w:themeColor="text1"/>
        </w:rPr>
        <w:t>Alle selskaper</w:t>
      </w:r>
      <w:r>
        <w:rPr>
          <w:color w:val="000000" w:themeColor="text1"/>
        </w:rPr>
        <w:t>/ rapportører</w:t>
      </w:r>
    </w:p>
    <w:p w14:paraId="6117E3E9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B. </w:t>
      </w:r>
      <w:r w:rsidRPr="0012726A">
        <w:rPr>
          <w:color w:val="000000" w:themeColor="text1"/>
        </w:rPr>
        <w:t xml:space="preserve">Banker </w:t>
      </w:r>
    </w:p>
    <w:p w14:paraId="6C8F3D48" w14:textId="0DB854E4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>F. </w:t>
      </w:r>
      <w:r w:rsidRPr="0012726A">
        <w:rPr>
          <w:color w:val="000000" w:themeColor="text1"/>
        </w:rPr>
        <w:t>Finansierings</w:t>
      </w:r>
      <w:r>
        <w:rPr>
          <w:color w:val="000000" w:themeColor="text1"/>
        </w:rPr>
        <w:t>foretak *) rapporterer ikke på kvartal</w:t>
      </w:r>
    </w:p>
    <w:p w14:paraId="4E2ED29D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K. </w:t>
      </w:r>
      <w:r w:rsidRPr="0012726A">
        <w:rPr>
          <w:color w:val="000000" w:themeColor="text1"/>
        </w:rPr>
        <w:t xml:space="preserve">Kredittforetak </w:t>
      </w:r>
    </w:p>
    <w:p w14:paraId="7552BAC2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S. </w:t>
      </w:r>
      <w:r w:rsidRPr="0012726A">
        <w:rPr>
          <w:color w:val="000000" w:themeColor="text1"/>
        </w:rPr>
        <w:t>Stat</w:t>
      </w:r>
      <w:r>
        <w:rPr>
          <w:color w:val="000000" w:themeColor="text1"/>
        </w:rPr>
        <w:t>lige låneinstitutter</w:t>
      </w:r>
      <w:r w:rsidRPr="0012726A">
        <w:rPr>
          <w:b/>
          <w:color w:val="000000" w:themeColor="text1"/>
        </w:rPr>
        <w:t xml:space="preserve"> </w:t>
      </w:r>
    </w:p>
    <w:p w14:paraId="01D389A2" w14:textId="141325C9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J. </w:t>
      </w:r>
      <w:r w:rsidRPr="0012726A">
        <w:rPr>
          <w:color w:val="000000" w:themeColor="text1"/>
        </w:rPr>
        <w:t>Juridisk enhet</w:t>
      </w:r>
      <w:r w:rsidRPr="0012726A">
        <w:rPr>
          <w:b/>
          <w:color w:val="000000" w:themeColor="text1"/>
        </w:rPr>
        <w:t xml:space="preserve"> </w:t>
      </w:r>
    </w:p>
    <w:p w14:paraId="2B53C7B9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N. </w:t>
      </w:r>
      <w:r w:rsidRPr="0012726A">
        <w:rPr>
          <w:color w:val="000000" w:themeColor="text1"/>
        </w:rPr>
        <w:t>Norsk enhet</w:t>
      </w:r>
      <w:r w:rsidRPr="0012726A">
        <w:rPr>
          <w:b/>
          <w:color w:val="000000" w:themeColor="text1"/>
        </w:rPr>
        <w:t xml:space="preserve"> </w:t>
      </w:r>
    </w:p>
    <w:p w14:paraId="4821BCB5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 xml:space="preserve">U. </w:t>
      </w:r>
      <w:r w:rsidRPr="0012726A">
        <w:rPr>
          <w:color w:val="000000" w:themeColor="text1"/>
        </w:rPr>
        <w:t>Utvalg av enheter</w:t>
      </w:r>
    </w:p>
    <w:p w14:paraId="51513495" w14:textId="3553A825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  <w:color w:val="000000" w:themeColor="text1"/>
        </w:rPr>
      </w:pPr>
      <w:r w:rsidRPr="0012726A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</w:t>
      </w:r>
      <w:r w:rsidRPr="0012726A">
        <w:rPr>
          <w:color w:val="000000" w:themeColor="text1"/>
        </w:rPr>
        <w:t>Utenlands</w:t>
      </w:r>
      <w:r>
        <w:rPr>
          <w:color w:val="000000" w:themeColor="text1"/>
        </w:rPr>
        <w:t>ke</w:t>
      </w:r>
      <w:r w:rsidR="00E07B38">
        <w:rPr>
          <w:color w:val="000000" w:themeColor="text1"/>
        </w:rPr>
        <w:t>ide</w:t>
      </w:r>
      <w:r>
        <w:rPr>
          <w:color w:val="000000" w:themeColor="text1"/>
        </w:rPr>
        <w:t xml:space="preserve"> </w:t>
      </w:r>
      <w:r w:rsidRPr="0012726A">
        <w:rPr>
          <w:color w:val="000000" w:themeColor="text1"/>
        </w:rPr>
        <w:t xml:space="preserve">filialer i Norge </w:t>
      </w:r>
      <w:r>
        <w:rPr>
          <w:color w:val="000000" w:themeColor="text1"/>
        </w:rPr>
        <w:t>(</w:t>
      </w:r>
      <w:r w:rsidRPr="0012726A">
        <w:rPr>
          <w:color w:val="000000" w:themeColor="text1"/>
        </w:rPr>
        <w:t>NUF</w:t>
      </w:r>
      <w:r>
        <w:rPr>
          <w:color w:val="000000" w:themeColor="text1"/>
        </w:rPr>
        <w:t>)</w:t>
      </w:r>
      <w:r w:rsidRPr="0012726A">
        <w:rPr>
          <w:b/>
          <w:color w:val="000000" w:themeColor="text1"/>
        </w:rPr>
        <w:t xml:space="preserve"> </w:t>
      </w:r>
    </w:p>
    <w:p w14:paraId="335B2740" w14:textId="77777777" w:rsidR="00645968" w:rsidRPr="0012726A" w:rsidRDefault="00645968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b/>
        </w:rPr>
      </w:pPr>
    </w:p>
    <w:p w14:paraId="4AFD8409" w14:textId="1026CFF9" w:rsidR="00645968" w:rsidRPr="00AC49A4" w:rsidRDefault="006C79A3" w:rsidP="00645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Style w:val="Hyperkobling"/>
          <w:color w:val="auto"/>
          <w:sz w:val="22"/>
          <w:szCs w:val="22"/>
          <w:u w:val="none"/>
        </w:rPr>
      </w:pPr>
      <w:r w:rsidRPr="00AC49A4">
        <w:rPr>
          <w:sz w:val="22"/>
          <w:szCs w:val="22"/>
        </w:rPr>
        <w:t xml:space="preserve">(Hvis en kontroll ikke kjøres for en selskaps-/rapportørgruppe, er det merket </w:t>
      </w:r>
      <w:r w:rsidRPr="00AC49A4">
        <w:rPr>
          <w:b/>
          <w:sz w:val="22"/>
          <w:szCs w:val="22"/>
        </w:rPr>
        <w:t>Ikke</w:t>
      </w:r>
      <w:r w:rsidR="005E2EAB">
        <w:rPr>
          <w:b/>
          <w:sz w:val="22"/>
          <w:szCs w:val="22"/>
        </w:rPr>
        <w:t xml:space="preserve"> </w:t>
      </w:r>
      <w:r w:rsidR="005E2EAB">
        <w:rPr>
          <w:sz w:val="22"/>
          <w:szCs w:val="22"/>
        </w:rPr>
        <w:t>foran symbol</w:t>
      </w:r>
      <w:r w:rsidRPr="00AC49A4">
        <w:rPr>
          <w:sz w:val="22"/>
          <w:szCs w:val="22"/>
        </w:rPr>
        <w:t xml:space="preserve"> i tabellene nedenfor.)</w:t>
      </w:r>
    </w:p>
    <w:p w14:paraId="096AEEFF" w14:textId="70E908C9" w:rsidR="00EC3576" w:rsidRDefault="00EC3576" w:rsidP="00054D53"/>
    <w:p w14:paraId="37030593" w14:textId="08C731D7" w:rsidR="00EC3576" w:rsidRDefault="00EC3576" w:rsidP="00054D53"/>
    <w:p w14:paraId="0A1F2EF5" w14:textId="179E6737" w:rsidR="00A15751" w:rsidRDefault="00A15751" w:rsidP="002F69C1">
      <w:pPr>
        <w:pStyle w:val="Overskrift1"/>
      </w:pPr>
      <w:bookmarkStart w:id="13" w:name="_Toc35863288"/>
      <w:bookmarkStart w:id="14" w:name="_Toc87942466"/>
      <w:bookmarkStart w:id="15" w:name="_Hlk527014303"/>
      <w:r>
        <w:lastRenderedPageBreak/>
        <w:t>Nærmere forklaring til kontrollene</w:t>
      </w:r>
      <w:r w:rsidR="00DB698E">
        <w:t xml:space="preserve"> i </w:t>
      </w:r>
      <w:r w:rsidR="00290348">
        <w:t>rapport 10</w:t>
      </w:r>
      <w:bookmarkEnd w:id="13"/>
      <w:bookmarkEnd w:id="14"/>
    </w:p>
    <w:bookmarkEnd w:id="15"/>
    <w:p w14:paraId="10749F05" w14:textId="72FEE849" w:rsidR="00A15751" w:rsidRDefault="00A15751" w:rsidP="00054D53"/>
    <w:p w14:paraId="06C479EB" w14:textId="7BB1C98F" w:rsidR="00A15751" w:rsidRPr="00EC4C0A" w:rsidRDefault="00A15751" w:rsidP="002F69C1">
      <w:pPr>
        <w:pStyle w:val="Overskrift2"/>
        <w:rPr>
          <w:rFonts w:asciiTheme="minorHAnsi" w:hAnsiTheme="minorHAnsi"/>
        </w:rPr>
      </w:pPr>
      <w:bookmarkStart w:id="16" w:name="_Ref527012245"/>
      <w:bookmarkStart w:id="17" w:name="_Toc35863289"/>
      <w:bookmarkStart w:id="18" w:name="_Toc87942467"/>
      <w:bookmarkStart w:id="19" w:name="_Hlk527380059"/>
      <w:r w:rsidRPr="004716A9">
        <w:t>F5 Uspesifisert sektor 08000</w:t>
      </w:r>
      <w:bookmarkEnd w:id="16"/>
      <w:bookmarkEnd w:id="17"/>
      <w:bookmarkEnd w:id="18"/>
      <w:r w:rsidRPr="00EC4C0A">
        <w:rPr>
          <w:rFonts w:asciiTheme="minorHAnsi" w:hAnsiTheme="minorHAnsi"/>
        </w:rPr>
        <w:t xml:space="preserve"> </w:t>
      </w:r>
    </w:p>
    <w:bookmarkEnd w:id="19"/>
    <w:p w14:paraId="10187AB8" w14:textId="3418236D" w:rsidR="00A15751" w:rsidRPr="00EC4C0A" w:rsidRDefault="00A15751" w:rsidP="00054D53"/>
    <w:p w14:paraId="64424734" w14:textId="3904981F" w:rsidR="00A15751" w:rsidRPr="004716A9" w:rsidRDefault="00A15751" w:rsidP="00B73874">
      <w:r w:rsidRPr="004716A9">
        <w:t xml:space="preserve">Sektor 08000, ufordelt, </w:t>
      </w:r>
      <w:r w:rsidR="001F79EA">
        <w:t>skal</w:t>
      </w:r>
      <w:r w:rsidRPr="004716A9">
        <w:t xml:space="preserve"> benyttes unntaksvis. Postene med sektorkode 08000</w:t>
      </w:r>
      <w:r w:rsidR="00C83EAF">
        <w:t xml:space="preserve"> </w:t>
      </w:r>
      <w:r w:rsidRPr="004716A9">
        <w:t xml:space="preserve">listes ut hvis de overstiger </w:t>
      </w:r>
      <w:r w:rsidR="005E2EAB">
        <w:t xml:space="preserve">disse </w:t>
      </w:r>
      <w:r w:rsidR="00B73874">
        <w:t>grenseverdie</w:t>
      </w:r>
      <w:r w:rsidR="00E07B38">
        <w:t>ne</w:t>
      </w:r>
      <w:r w:rsidR="00B73874">
        <w:t>:</w:t>
      </w:r>
    </w:p>
    <w:p w14:paraId="5DB2804A" w14:textId="77777777" w:rsidR="00A15751" w:rsidRPr="004716A9" w:rsidRDefault="00A15751" w:rsidP="00A15751">
      <w:pPr>
        <w:rPr>
          <w:highlight w:val="lightGray"/>
        </w:rPr>
      </w:pPr>
    </w:p>
    <w:p w14:paraId="23F06E07" w14:textId="0BD18E43" w:rsidR="00A15751" w:rsidRPr="004716A9" w:rsidRDefault="00A15751" w:rsidP="00A15751">
      <w:pPr>
        <w:pStyle w:val="Listeavsnitt"/>
        <w:numPr>
          <w:ilvl w:val="0"/>
          <w:numId w:val="2"/>
        </w:numPr>
      </w:pPr>
      <w:r w:rsidRPr="004716A9">
        <w:t>For andre fordringer</w:t>
      </w:r>
      <w:r w:rsidR="00E07B38">
        <w:t xml:space="preserve"> (objekt</w:t>
      </w:r>
      <w:r w:rsidR="00E07B38" w:rsidRPr="004716A9">
        <w:t xml:space="preserve"> 4.82) </w:t>
      </w:r>
      <w:r w:rsidRPr="004716A9">
        <w:t>og annen gjeld (</w:t>
      </w:r>
      <w:r w:rsidR="00E07B38">
        <w:t xml:space="preserve">objekt </w:t>
      </w:r>
      <w:r w:rsidRPr="004716A9">
        <w:t>7.82), slår kontrollen ut hvis beløpet på sektor 08000 overstiger 2,5 % av rapportørens forvaltningskapital (sum eiendeler).</w:t>
      </w:r>
    </w:p>
    <w:p w14:paraId="59B9BF89" w14:textId="69E82A49" w:rsidR="00A15751" w:rsidRDefault="00A15751" w:rsidP="00A15751">
      <w:pPr>
        <w:pStyle w:val="Listeavsnitt"/>
        <w:numPr>
          <w:ilvl w:val="0"/>
          <w:numId w:val="2"/>
        </w:numPr>
      </w:pPr>
      <w:r w:rsidRPr="004716A9">
        <w:t>For alle andre poster</w:t>
      </w:r>
      <w:r w:rsidR="008D1873">
        <w:t xml:space="preserve"> </w:t>
      </w:r>
      <w:r w:rsidRPr="004716A9">
        <w:t xml:space="preserve">slår kontrollen ut hvis beløpet på sektor 08000 overstiger 500. </w:t>
      </w:r>
    </w:p>
    <w:p w14:paraId="0AAB1C8C" w14:textId="77B55ED0" w:rsidR="001309FA" w:rsidRDefault="001309FA" w:rsidP="001309FA"/>
    <w:p w14:paraId="04035BA9" w14:textId="406DF393" w:rsidR="001309FA" w:rsidRPr="001309FA" w:rsidRDefault="001309FA" w:rsidP="001309FA">
      <w:pPr>
        <w:rPr>
          <w:i/>
        </w:rPr>
      </w:pPr>
      <w:r w:rsidRPr="001309FA">
        <w:rPr>
          <w:i/>
        </w:rPr>
        <w:t xml:space="preserve">Kontrollen kjøres hver </w:t>
      </w:r>
      <w:r w:rsidR="00303567">
        <w:rPr>
          <w:i/>
        </w:rPr>
        <w:t xml:space="preserve">måned (og </w:t>
      </w:r>
      <w:r w:rsidRPr="001309FA">
        <w:rPr>
          <w:i/>
        </w:rPr>
        <w:t>kvartal</w:t>
      </w:r>
      <w:r w:rsidR="00303567">
        <w:rPr>
          <w:i/>
        </w:rPr>
        <w:t>)</w:t>
      </w:r>
      <w:r w:rsidRPr="001309FA">
        <w:rPr>
          <w:i/>
        </w:rPr>
        <w:t xml:space="preserve"> for alle </w:t>
      </w:r>
      <w:r w:rsidR="00303567">
        <w:rPr>
          <w:i/>
        </w:rPr>
        <w:t>rapportører</w:t>
      </w:r>
      <w:r w:rsidRPr="001309FA">
        <w:rPr>
          <w:i/>
        </w:rPr>
        <w:t>.</w:t>
      </w:r>
    </w:p>
    <w:p w14:paraId="1D13E05F" w14:textId="7CD27FE8" w:rsidR="00A15751" w:rsidRDefault="00A15751" w:rsidP="00054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645968" w14:paraId="6A01F06B" w14:textId="77777777" w:rsidTr="00645968">
        <w:tc>
          <w:tcPr>
            <w:tcW w:w="1271" w:type="dxa"/>
          </w:tcPr>
          <w:p w14:paraId="519BB7DF" w14:textId="04A759C2" w:rsidR="00645968" w:rsidRPr="00645968" w:rsidRDefault="00645968" w:rsidP="00A15751">
            <w:r>
              <w:t>Kjøres for</w:t>
            </w:r>
          </w:p>
        </w:tc>
        <w:tc>
          <w:tcPr>
            <w:tcW w:w="1134" w:type="dxa"/>
          </w:tcPr>
          <w:p w14:paraId="5DE9B642" w14:textId="61984391" w:rsidR="00645968" w:rsidRPr="00645968" w:rsidRDefault="00645968" w:rsidP="00A15751">
            <w:r w:rsidRPr="00645968">
              <w:t>Periode</w:t>
            </w:r>
          </w:p>
        </w:tc>
      </w:tr>
      <w:tr w:rsidR="00645968" w14:paraId="2D32230B" w14:textId="77777777" w:rsidTr="00645968">
        <w:tc>
          <w:tcPr>
            <w:tcW w:w="1271" w:type="dxa"/>
          </w:tcPr>
          <w:p w14:paraId="12D14FCD" w14:textId="2F8EA5D0" w:rsidR="00645968" w:rsidRDefault="00645968" w:rsidP="00645968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2EF30DC" w14:textId="75D5A0F7" w:rsidR="00645968" w:rsidRPr="00837808" w:rsidRDefault="00837808" w:rsidP="00645968">
            <w:pPr>
              <w:jc w:val="center"/>
            </w:pPr>
            <w:r w:rsidRPr="00837808">
              <w:t>Kvartal</w:t>
            </w:r>
          </w:p>
        </w:tc>
      </w:tr>
      <w:tr w:rsidR="009B4E75" w14:paraId="0ADCB1E3" w14:textId="77777777" w:rsidTr="00645968">
        <w:tc>
          <w:tcPr>
            <w:tcW w:w="1271" w:type="dxa"/>
          </w:tcPr>
          <w:p w14:paraId="34E34B82" w14:textId="4FA110C7" w:rsidR="009B4E75" w:rsidRDefault="009B4E75" w:rsidP="00645968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ED48AC7" w14:textId="7F403939" w:rsidR="009B4E75" w:rsidRPr="00837808" w:rsidRDefault="009B4E75" w:rsidP="00645968">
            <w:pPr>
              <w:jc w:val="center"/>
            </w:pPr>
            <w:r>
              <w:t>Måned</w:t>
            </w:r>
          </w:p>
        </w:tc>
      </w:tr>
    </w:tbl>
    <w:p w14:paraId="2EDC7360" w14:textId="6B6A2C1C" w:rsidR="00A15751" w:rsidRDefault="00A15751" w:rsidP="00A15751">
      <w:pPr>
        <w:rPr>
          <w:b/>
        </w:rPr>
      </w:pPr>
    </w:p>
    <w:p w14:paraId="5F810F8B" w14:textId="77777777" w:rsidR="00EC4C0A" w:rsidRPr="00EC4C0A" w:rsidRDefault="00EC4C0A" w:rsidP="00EC4C0A">
      <w:pPr>
        <w:pStyle w:val="Listeavsnitt"/>
        <w:keepNext/>
        <w:numPr>
          <w:ilvl w:val="0"/>
          <w:numId w:val="24"/>
        </w:numPr>
        <w:spacing w:before="240" w:after="60"/>
        <w:contextualSpacing w:val="0"/>
        <w:outlineLvl w:val="3"/>
        <w:rPr>
          <w:b/>
          <w:bCs/>
          <w:vanish/>
          <w:sz w:val="28"/>
          <w:szCs w:val="28"/>
        </w:rPr>
      </w:pPr>
    </w:p>
    <w:p w14:paraId="6B35B60D" w14:textId="77777777" w:rsidR="00EC4C0A" w:rsidRPr="00EC4C0A" w:rsidRDefault="00EC4C0A" w:rsidP="00EC4C0A">
      <w:pPr>
        <w:pStyle w:val="Listeavsnitt"/>
        <w:keepNext/>
        <w:numPr>
          <w:ilvl w:val="0"/>
          <w:numId w:val="24"/>
        </w:numPr>
        <w:spacing w:before="240" w:after="60"/>
        <w:contextualSpacing w:val="0"/>
        <w:outlineLvl w:val="3"/>
        <w:rPr>
          <w:b/>
          <w:bCs/>
          <w:vanish/>
          <w:sz w:val="28"/>
          <w:szCs w:val="28"/>
        </w:rPr>
      </w:pPr>
    </w:p>
    <w:p w14:paraId="42CCCB9C" w14:textId="77777777" w:rsidR="00EC4C0A" w:rsidRPr="00EC4C0A" w:rsidRDefault="00EC4C0A" w:rsidP="00EC4C0A">
      <w:pPr>
        <w:pStyle w:val="Listeavsnitt"/>
        <w:keepNext/>
        <w:numPr>
          <w:ilvl w:val="1"/>
          <w:numId w:val="24"/>
        </w:numPr>
        <w:spacing w:before="240" w:after="60"/>
        <w:contextualSpacing w:val="0"/>
        <w:outlineLvl w:val="3"/>
        <w:rPr>
          <w:b/>
          <w:bCs/>
          <w:vanish/>
          <w:sz w:val="28"/>
          <w:szCs w:val="28"/>
        </w:rPr>
      </w:pPr>
    </w:p>
    <w:p w14:paraId="66F30CC6" w14:textId="4BBE1CD9" w:rsidR="00C83EAF" w:rsidRPr="004716A9" w:rsidRDefault="00C83EAF" w:rsidP="00C83EAF">
      <w:pPr>
        <w:pStyle w:val="Overskrift2"/>
      </w:pPr>
      <w:bookmarkStart w:id="20" w:name="_Toc35863290"/>
      <w:bookmarkStart w:id="21" w:name="_Toc87942468"/>
      <w:bookmarkStart w:id="22" w:name="_Ref527012462"/>
      <w:r w:rsidRPr="004716A9">
        <w:t>F6</w:t>
      </w:r>
      <w:r>
        <w:t xml:space="preserve"> Manglende næringsfordeling </w:t>
      </w:r>
      <w:r w:rsidR="0070012F">
        <w:t>av</w:t>
      </w:r>
      <w:r w:rsidRPr="004716A9">
        <w:t xml:space="preserve"> utlån og tapsnedskrivinger</w:t>
      </w:r>
      <w:bookmarkEnd w:id="20"/>
      <w:bookmarkEnd w:id="21"/>
      <w:r w:rsidRPr="004716A9">
        <w:t xml:space="preserve"> </w:t>
      </w:r>
    </w:p>
    <w:bookmarkEnd w:id="22"/>
    <w:p w14:paraId="4C42B2BA" w14:textId="77777777" w:rsidR="00A15751" w:rsidRDefault="00A15751" w:rsidP="00A15751"/>
    <w:p w14:paraId="13F84CF3" w14:textId="51939C7E" w:rsidR="00A15751" w:rsidRPr="00F358FF" w:rsidRDefault="00B73874" w:rsidP="00A15751">
      <w:r>
        <w:t>Kontrollen slår ut dersom</w:t>
      </w:r>
      <w:r w:rsidR="00801902">
        <w:t xml:space="preserve"> </w:t>
      </w:r>
      <w:r w:rsidR="00A15751" w:rsidRPr="00F358FF">
        <w:t>næringskode</w:t>
      </w:r>
      <w:r w:rsidR="00303567">
        <w:t xml:space="preserve"> mangler</w:t>
      </w:r>
      <w:r w:rsidR="00A15751" w:rsidRPr="00F358FF">
        <w:t xml:space="preserve"> for sektorene 11100-25000 og 70000-83000 på følgende </w:t>
      </w:r>
      <w:r w:rsidR="008D1873">
        <w:t>objekter</w:t>
      </w:r>
      <w:r w:rsidR="00A15751" w:rsidRPr="00F358FF">
        <w:t xml:space="preserve">:    </w:t>
      </w:r>
    </w:p>
    <w:p w14:paraId="37ACB39C" w14:textId="77777777" w:rsidR="00A15751" w:rsidRPr="00F358FF" w:rsidRDefault="00A15751" w:rsidP="00A15751">
      <w:r w:rsidRPr="00F358FF">
        <w:t xml:space="preserve">                         </w:t>
      </w:r>
    </w:p>
    <w:p w14:paraId="30C0B036" w14:textId="48407824" w:rsidR="0070012F" w:rsidRDefault="00A15751" w:rsidP="00801902">
      <w:pPr>
        <w:pStyle w:val="Listeavsnitt"/>
        <w:numPr>
          <w:ilvl w:val="0"/>
          <w:numId w:val="2"/>
        </w:numPr>
      </w:pPr>
      <w:r w:rsidRPr="00F358FF">
        <w:t xml:space="preserve">Utlån og tapsnedskrivinger (eiendelssiden): </w:t>
      </w:r>
      <w:r w:rsidR="00AA12ED">
        <w:t>objekt</w:t>
      </w:r>
      <w:r w:rsidR="00AA12ED" w:rsidRPr="00F358FF">
        <w:t xml:space="preserve"> </w:t>
      </w:r>
      <w:r w:rsidRPr="00F358FF">
        <w:t xml:space="preserve">3.(51-56) </w:t>
      </w:r>
    </w:p>
    <w:p w14:paraId="1B06F761" w14:textId="6C4DE813" w:rsidR="00A15751" w:rsidRPr="00F358FF" w:rsidRDefault="00A15751" w:rsidP="00801902">
      <w:pPr>
        <w:pStyle w:val="Listeavsnitt"/>
        <w:numPr>
          <w:ilvl w:val="0"/>
          <w:numId w:val="2"/>
        </w:numPr>
      </w:pPr>
      <w:r w:rsidRPr="00F358FF">
        <w:t xml:space="preserve">Tapsavsetninger (gjeldssiden): </w:t>
      </w:r>
      <w:r w:rsidR="00AA12ED">
        <w:t xml:space="preserve">objekt </w:t>
      </w:r>
      <w:r w:rsidRPr="00F358FF">
        <w:t xml:space="preserve">7.86 </w:t>
      </w:r>
    </w:p>
    <w:p w14:paraId="754CF3D1" w14:textId="77777777" w:rsidR="00A15751" w:rsidRPr="00F358FF" w:rsidRDefault="00A15751" w:rsidP="00A15751">
      <w:r w:rsidRPr="00F358FF">
        <w:t xml:space="preserve"> </w:t>
      </w:r>
    </w:p>
    <w:p w14:paraId="24327FE1" w14:textId="084B8423" w:rsidR="00A15751" w:rsidRDefault="00C0381A" w:rsidP="00A15751">
      <w:pPr>
        <w:rPr>
          <w:i/>
        </w:rPr>
      </w:pPr>
      <w:r w:rsidRPr="00DA08AA">
        <w:rPr>
          <w:i/>
        </w:rPr>
        <w:t xml:space="preserve">Grenseverdi for utslag </w:t>
      </w:r>
      <w:r w:rsidR="00AC32DB" w:rsidRPr="00DB363C">
        <w:rPr>
          <w:i/>
          <w:highlight w:val="yellow"/>
        </w:rPr>
        <w:t>&gt;</w:t>
      </w:r>
      <w:r w:rsidR="00A15751" w:rsidRPr="00DB363C">
        <w:rPr>
          <w:i/>
          <w:highlight w:val="yellow"/>
        </w:rPr>
        <w:t xml:space="preserve"> </w:t>
      </w:r>
      <w:r w:rsidR="00DA08AA" w:rsidRPr="00DB363C">
        <w:rPr>
          <w:i/>
          <w:highlight w:val="yellow"/>
        </w:rPr>
        <w:t>500</w:t>
      </w:r>
      <w:r w:rsidR="00DB363C" w:rsidRPr="00DB363C">
        <w:rPr>
          <w:i/>
          <w:highlight w:val="yellow"/>
        </w:rPr>
        <w:t>0</w:t>
      </w:r>
    </w:p>
    <w:p w14:paraId="35F5C4F2" w14:textId="30914ED5" w:rsidR="00837808" w:rsidRDefault="00837808" w:rsidP="00A15751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837808" w14:paraId="6CFBE4DF" w14:textId="77777777" w:rsidTr="00514B86">
        <w:tc>
          <w:tcPr>
            <w:tcW w:w="1271" w:type="dxa"/>
          </w:tcPr>
          <w:p w14:paraId="388E18AD" w14:textId="77777777" w:rsidR="00837808" w:rsidRPr="00645968" w:rsidRDefault="00837808" w:rsidP="00514B86">
            <w:r>
              <w:t>Kjøres for</w:t>
            </w:r>
          </w:p>
        </w:tc>
        <w:tc>
          <w:tcPr>
            <w:tcW w:w="1134" w:type="dxa"/>
          </w:tcPr>
          <w:p w14:paraId="3E556476" w14:textId="77777777" w:rsidR="00837808" w:rsidRPr="00645968" w:rsidRDefault="00837808" w:rsidP="00514B86">
            <w:r w:rsidRPr="00645968">
              <w:t>Periode</w:t>
            </w:r>
          </w:p>
        </w:tc>
      </w:tr>
      <w:tr w:rsidR="00837808" w14:paraId="0835F91C" w14:textId="77777777" w:rsidTr="00514B86">
        <w:tc>
          <w:tcPr>
            <w:tcW w:w="1271" w:type="dxa"/>
          </w:tcPr>
          <w:p w14:paraId="16882F55" w14:textId="77777777" w:rsidR="00837808" w:rsidRDefault="00837808" w:rsidP="00514B86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18C8E26" w14:textId="77777777" w:rsidR="00837808" w:rsidRPr="00837808" w:rsidRDefault="00837808" w:rsidP="00514B86">
            <w:pPr>
              <w:jc w:val="center"/>
            </w:pPr>
            <w:r w:rsidRPr="00837808">
              <w:t>Kvartal</w:t>
            </w:r>
          </w:p>
        </w:tc>
      </w:tr>
      <w:tr w:rsidR="00513842" w14:paraId="54BE5220" w14:textId="77777777" w:rsidTr="00514B86">
        <w:tc>
          <w:tcPr>
            <w:tcW w:w="1271" w:type="dxa"/>
          </w:tcPr>
          <w:p w14:paraId="608D9E4D" w14:textId="5DE03C63" w:rsidR="00513842" w:rsidRDefault="00513842" w:rsidP="00514B86">
            <w:pPr>
              <w:jc w:val="center"/>
            </w:pPr>
            <w:r>
              <w:t>U</w:t>
            </w:r>
          </w:p>
        </w:tc>
        <w:tc>
          <w:tcPr>
            <w:tcW w:w="1134" w:type="dxa"/>
          </w:tcPr>
          <w:p w14:paraId="33FEE5B0" w14:textId="36E4F704" w:rsidR="00513842" w:rsidRPr="00837808" w:rsidRDefault="00513842" w:rsidP="00514B86">
            <w:pPr>
              <w:jc w:val="center"/>
            </w:pPr>
            <w:r>
              <w:t>Måned</w:t>
            </w:r>
          </w:p>
        </w:tc>
      </w:tr>
    </w:tbl>
    <w:p w14:paraId="518A0FD4" w14:textId="77777777" w:rsidR="00837808" w:rsidRDefault="00837808" w:rsidP="00A15751">
      <w:pPr>
        <w:rPr>
          <w:i/>
        </w:rPr>
      </w:pPr>
    </w:p>
    <w:p w14:paraId="316AF6F7" w14:textId="77777777" w:rsidR="00A15751" w:rsidRPr="00F358FF" w:rsidRDefault="00A15751" w:rsidP="00A15751">
      <w:pPr>
        <w:rPr>
          <w:rFonts w:asciiTheme="minorHAnsi" w:hAnsiTheme="minorHAnsi"/>
          <w:sz w:val="20"/>
          <w:szCs w:val="20"/>
        </w:rPr>
      </w:pPr>
    </w:p>
    <w:p w14:paraId="12B5145B" w14:textId="77777777" w:rsidR="00EC4C0A" w:rsidRPr="00EC4C0A" w:rsidRDefault="00EC4C0A" w:rsidP="00EC4C0A">
      <w:pPr>
        <w:pStyle w:val="Listeavsnitt"/>
        <w:keepNext/>
        <w:keepLines/>
        <w:numPr>
          <w:ilvl w:val="0"/>
          <w:numId w:val="21"/>
        </w:numPr>
        <w:spacing w:before="40"/>
        <w:contextualSpacing w:val="0"/>
        <w:outlineLvl w:val="1"/>
        <w:rPr>
          <w:rFonts w:eastAsiaTheme="majorEastAsia" w:cstheme="majorBidi"/>
          <w:b/>
          <w:vanish/>
          <w:color w:val="000000" w:themeColor="text1"/>
          <w:sz w:val="26"/>
          <w:szCs w:val="26"/>
          <w:u w:val="single"/>
        </w:rPr>
      </w:pPr>
      <w:bookmarkStart w:id="23" w:name="_Toc35863291"/>
      <w:bookmarkStart w:id="24" w:name="_Toc35863982"/>
      <w:bookmarkStart w:id="25" w:name="_Toc44592860"/>
      <w:bookmarkStart w:id="26" w:name="_Toc64985259"/>
      <w:bookmarkStart w:id="27" w:name="_Toc87942469"/>
      <w:bookmarkEnd w:id="23"/>
      <w:bookmarkEnd w:id="24"/>
      <w:bookmarkEnd w:id="25"/>
      <w:bookmarkEnd w:id="26"/>
      <w:bookmarkEnd w:id="27"/>
    </w:p>
    <w:p w14:paraId="086B0590" w14:textId="77777777" w:rsidR="00EC4C0A" w:rsidRPr="00EC4C0A" w:rsidRDefault="00EC4C0A" w:rsidP="00EC4C0A">
      <w:pPr>
        <w:pStyle w:val="Listeavsnitt"/>
        <w:keepNext/>
        <w:keepLines/>
        <w:numPr>
          <w:ilvl w:val="1"/>
          <w:numId w:val="21"/>
        </w:numPr>
        <w:spacing w:before="40"/>
        <w:contextualSpacing w:val="0"/>
        <w:outlineLvl w:val="1"/>
        <w:rPr>
          <w:rFonts w:eastAsiaTheme="majorEastAsia" w:cstheme="majorBidi"/>
          <w:b/>
          <w:vanish/>
          <w:color w:val="000000" w:themeColor="text1"/>
          <w:sz w:val="26"/>
          <w:szCs w:val="26"/>
          <w:u w:val="single"/>
        </w:rPr>
      </w:pPr>
      <w:bookmarkStart w:id="28" w:name="_Toc35863292"/>
      <w:bookmarkStart w:id="29" w:name="_Toc35863983"/>
      <w:bookmarkStart w:id="30" w:name="_Toc44592861"/>
      <w:bookmarkStart w:id="31" w:name="_Toc64985260"/>
      <w:bookmarkStart w:id="32" w:name="_Toc87942470"/>
      <w:bookmarkEnd w:id="28"/>
      <w:bookmarkEnd w:id="29"/>
      <w:bookmarkEnd w:id="30"/>
      <w:bookmarkEnd w:id="31"/>
      <w:bookmarkEnd w:id="32"/>
    </w:p>
    <w:p w14:paraId="651203E0" w14:textId="77777777" w:rsidR="00EC4C0A" w:rsidRPr="00EC4C0A" w:rsidRDefault="00EC4C0A" w:rsidP="00EC4C0A">
      <w:pPr>
        <w:pStyle w:val="Listeavsnitt"/>
        <w:keepNext/>
        <w:keepLines/>
        <w:numPr>
          <w:ilvl w:val="1"/>
          <w:numId w:val="21"/>
        </w:numPr>
        <w:spacing w:before="40"/>
        <w:contextualSpacing w:val="0"/>
        <w:outlineLvl w:val="1"/>
        <w:rPr>
          <w:rFonts w:eastAsiaTheme="majorEastAsia" w:cstheme="majorBidi"/>
          <w:b/>
          <w:vanish/>
          <w:color w:val="000000" w:themeColor="text1"/>
          <w:sz w:val="26"/>
          <w:szCs w:val="26"/>
          <w:u w:val="single"/>
        </w:rPr>
      </w:pPr>
      <w:bookmarkStart w:id="33" w:name="_Toc35863293"/>
      <w:bookmarkStart w:id="34" w:name="_Toc35863984"/>
      <w:bookmarkStart w:id="35" w:name="_Toc44592862"/>
      <w:bookmarkStart w:id="36" w:name="_Toc64985261"/>
      <w:bookmarkStart w:id="37" w:name="_Toc87942471"/>
      <w:bookmarkEnd w:id="33"/>
      <w:bookmarkEnd w:id="34"/>
      <w:bookmarkEnd w:id="35"/>
      <w:bookmarkEnd w:id="36"/>
      <w:bookmarkEnd w:id="37"/>
    </w:p>
    <w:p w14:paraId="3281E3BD" w14:textId="2D0A339E" w:rsidR="00A15751" w:rsidRPr="002F69C1" w:rsidRDefault="00A15751" w:rsidP="002F69C1">
      <w:pPr>
        <w:pStyle w:val="Overskrift2"/>
      </w:pPr>
      <w:bookmarkStart w:id="38" w:name="_Ref527012487"/>
      <w:bookmarkStart w:id="39" w:name="_Toc35863294"/>
      <w:bookmarkStart w:id="40" w:name="_Toc87942472"/>
      <w:r w:rsidRPr="002F69C1">
        <w:t xml:space="preserve">F9 Kun banker kan </w:t>
      </w:r>
      <w:r w:rsidR="00303567">
        <w:t xml:space="preserve">ta imot og </w:t>
      </w:r>
      <w:r w:rsidRPr="002F69C1">
        <w:t>rapportere innskudd</w:t>
      </w:r>
      <w:bookmarkEnd w:id="38"/>
      <w:bookmarkEnd w:id="39"/>
      <w:bookmarkEnd w:id="40"/>
    </w:p>
    <w:p w14:paraId="157A3BC0" w14:textId="057796D1" w:rsidR="00A15751" w:rsidRDefault="00A15751" w:rsidP="00054D53">
      <w:pPr>
        <w:rPr>
          <w:rFonts w:asciiTheme="minorHAnsi" w:hAnsiTheme="minorHAnsi"/>
          <w:b/>
        </w:rPr>
      </w:pPr>
    </w:p>
    <w:p w14:paraId="57E17F94" w14:textId="5E91A47E" w:rsidR="00A15751" w:rsidRDefault="00A15751" w:rsidP="00054D53">
      <w:r w:rsidRPr="00F358FF">
        <w:t xml:space="preserve">Finansieringsforetak, statlige låneinstitutt og kredittforetak kan ikke ta imot bankinnskudd og skal derfor ikke ha </w:t>
      </w:r>
      <w:r w:rsidR="00827599">
        <w:t>objekter for innskudd</w:t>
      </w:r>
      <w:r w:rsidR="00827599" w:rsidRPr="00F358FF">
        <w:t xml:space="preserve"> </w:t>
      </w:r>
      <w:r w:rsidRPr="00F358FF">
        <w:t xml:space="preserve">i balansen (på gjeldssiden). Kontrollen slår ut hvis </w:t>
      </w:r>
      <w:r w:rsidR="00B73874">
        <w:t xml:space="preserve">andre enn banker </w:t>
      </w:r>
      <w:r w:rsidRPr="00F358FF">
        <w:t>har ført belø</w:t>
      </w:r>
      <w:r w:rsidR="00DA08AA">
        <w:t xml:space="preserve">p på </w:t>
      </w:r>
      <w:r w:rsidR="001F4B29">
        <w:t xml:space="preserve">objekt </w:t>
      </w:r>
      <w:r w:rsidR="00DA08AA">
        <w:t>6.(16-18).</w:t>
      </w:r>
    </w:p>
    <w:p w14:paraId="51731EBF" w14:textId="2D15AE6C" w:rsidR="00C0381A" w:rsidRDefault="00C0381A" w:rsidP="00054D53"/>
    <w:p w14:paraId="33D1333C" w14:textId="4EF23F7D" w:rsidR="00C0381A" w:rsidRDefault="00C0381A" w:rsidP="00054D53">
      <w:pPr>
        <w:rPr>
          <w:i/>
        </w:rPr>
      </w:pPr>
      <w:r w:rsidRPr="00AC32DB">
        <w:rPr>
          <w:i/>
        </w:rPr>
        <w:t xml:space="preserve">Kontrollen er absolutt og </w:t>
      </w:r>
      <w:r w:rsidR="00680519" w:rsidRPr="00AC32DB">
        <w:rPr>
          <w:i/>
        </w:rPr>
        <w:t xml:space="preserve">har </w:t>
      </w:r>
      <w:r w:rsidRPr="00AC32DB">
        <w:rPr>
          <w:i/>
        </w:rPr>
        <w:t>ingen nedre grense.</w:t>
      </w:r>
    </w:p>
    <w:p w14:paraId="2B17058C" w14:textId="77777777" w:rsidR="00513842" w:rsidRDefault="00513842" w:rsidP="00054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513842" w14:paraId="0F10E236" w14:textId="77777777" w:rsidTr="00514B86">
        <w:tc>
          <w:tcPr>
            <w:tcW w:w="1271" w:type="dxa"/>
          </w:tcPr>
          <w:p w14:paraId="0A172105" w14:textId="77777777" w:rsidR="00513842" w:rsidRPr="00645968" w:rsidRDefault="00513842" w:rsidP="00514B86">
            <w:r>
              <w:t>Kjøres for</w:t>
            </w:r>
          </w:p>
        </w:tc>
        <w:tc>
          <w:tcPr>
            <w:tcW w:w="1134" w:type="dxa"/>
          </w:tcPr>
          <w:p w14:paraId="345A80ED" w14:textId="77777777" w:rsidR="00513842" w:rsidRPr="00645968" w:rsidRDefault="00513842" w:rsidP="00514B86">
            <w:r w:rsidRPr="00645968">
              <w:t>Periode</w:t>
            </w:r>
          </w:p>
        </w:tc>
      </w:tr>
      <w:tr w:rsidR="00513842" w14:paraId="37B2ECD9" w14:textId="77777777" w:rsidTr="00514B86">
        <w:tc>
          <w:tcPr>
            <w:tcW w:w="1271" w:type="dxa"/>
          </w:tcPr>
          <w:p w14:paraId="15C2EA7E" w14:textId="67E25E69" w:rsidR="00513842" w:rsidRDefault="000F01FF" w:rsidP="00514B86">
            <w:pPr>
              <w:jc w:val="center"/>
            </w:pPr>
            <w:r>
              <w:t>K, S, F</w:t>
            </w:r>
          </w:p>
        </w:tc>
        <w:tc>
          <w:tcPr>
            <w:tcW w:w="1134" w:type="dxa"/>
          </w:tcPr>
          <w:p w14:paraId="71AA9214" w14:textId="77777777" w:rsidR="00513842" w:rsidRPr="00837808" w:rsidRDefault="00513842" w:rsidP="00514B86">
            <w:pPr>
              <w:jc w:val="center"/>
            </w:pPr>
            <w:r w:rsidRPr="00837808">
              <w:t>Kvartal</w:t>
            </w:r>
          </w:p>
        </w:tc>
      </w:tr>
      <w:tr w:rsidR="00513842" w14:paraId="3C60E761" w14:textId="77777777" w:rsidTr="00514B86">
        <w:tc>
          <w:tcPr>
            <w:tcW w:w="1271" w:type="dxa"/>
          </w:tcPr>
          <w:p w14:paraId="663503BE" w14:textId="7E798564" w:rsidR="00513842" w:rsidRDefault="00513842" w:rsidP="00514B86">
            <w:pPr>
              <w:jc w:val="center"/>
            </w:pPr>
            <w:r>
              <w:t>K,</w:t>
            </w:r>
            <w:r w:rsidR="009B4E75">
              <w:t xml:space="preserve"> </w:t>
            </w:r>
            <w:r>
              <w:t>S</w:t>
            </w:r>
          </w:p>
        </w:tc>
        <w:tc>
          <w:tcPr>
            <w:tcW w:w="1134" w:type="dxa"/>
          </w:tcPr>
          <w:p w14:paraId="1ADD71BC" w14:textId="77777777" w:rsidR="00513842" w:rsidRPr="00837808" w:rsidRDefault="00513842" w:rsidP="00514B86">
            <w:pPr>
              <w:jc w:val="center"/>
            </w:pPr>
            <w:r>
              <w:t>Måned</w:t>
            </w:r>
          </w:p>
        </w:tc>
      </w:tr>
    </w:tbl>
    <w:p w14:paraId="2D3C887A" w14:textId="77777777" w:rsidR="00513842" w:rsidRPr="00513842" w:rsidRDefault="00513842" w:rsidP="00054D53"/>
    <w:p w14:paraId="04699548" w14:textId="130E8E0F" w:rsidR="00A121D3" w:rsidRDefault="00A121D3" w:rsidP="00054D53">
      <w:pPr>
        <w:rPr>
          <w:i/>
        </w:rPr>
      </w:pPr>
    </w:p>
    <w:p w14:paraId="306C9584" w14:textId="50B0A80B" w:rsidR="00F50823" w:rsidRDefault="00F50823" w:rsidP="00054D53">
      <w:pPr>
        <w:rPr>
          <w:i/>
        </w:rPr>
      </w:pPr>
    </w:p>
    <w:p w14:paraId="242B8597" w14:textId="77777777" w:rsidR="00F50823" w:rsidRDefault="00F50823" w:rsidP="00054D53">
      <w:pPr>
        <w:rPr>
          <w:i/>
        </w:rPr>
      </w:pPr>
    </w:p>
    <w:p w14:paraId="3C3A175D" w14:textId="77777777" w:rsidR="00A261D2" w:rsidRDefault="00A261D2" w:rsidP="00A15751">
      <w:pPr>
        <w:rPr>
          <w:b/>
        </w:rPr>
      </w:pPr>
    </w:p>
    <w:p w14:paraId="17C1EE22" w14:textId="5526289D" w:rsidR="00A15751" w:rsidRPr="00EC4C0A" w:rsidRDefault="00A15751" w:rsidP="002F69C1">
      <w:pPr>
        <w:pStyle w:val="Overskrift2"/>
      </w:pPr>
      <w:bookmarkStart w:id="41" w:name="_Toc35863295"/>
      <w:bookmarkStart w:id="42" w:name="_Toc87942473"/>
      <w:bookmarkStart w:id="43" w:name="_Ref527012531"/>
      <w:r w:rsidRPr="00EC4C0A">
        <w:lastRenderedPageBreak/>
        <w:t>F10 Endringer i utenlandskeid aksjekapital/</w:t>
      </w:r>
      <w:r w:rsidR="00303567">
        <w:t xml:space="preserve"> </w:t>
      </w:r>
      <w:r w:rsidRPr="00EC4C0A">
        <w:t>eierandelskapital</w:t>
      </w:r>
      <w:bookmarkEnd w:id="41"/>
      <w:bookmarkEnd w:id="42"/>
      <w:r w:rsidRPr="00EC4C0A">
        <w:t xml:space="preserve"> </w:t>
      </w:r>
      <w:bookmarkEnd w:id="43"/>
    </w:p>
    <w:p w14:paraId="67D72D07" w14:textId="64D694ED" w:rsidR="00A15751" w:rsidRDefault="00A15751" w:rsidP="00054D53">
      <w:pPr>
        <w:rPr>
          <w:b/>
        </w:rPr>
      </w:pPr>
    </w:p>
    <w:p w14:paraId="5DD289A8" w14:textId="0D21C201" w:rsidR="00A15751" w:rsidRDefault="00A15751" w:rsidP="00A15751">
      <w:r w:rsidRPr="00F358FF">
        <w:t>Kontrollen slår ut ved endring i aksjekapital/</w:t>
      </w:r>
      <w:r w:rsidR="00303567">
        <w:t xml:space="preserve"> </w:t>
      </w:r>
      <w:r w:rsidRPr="00F358FF">
        <w:t>eierandelskapital eid av sektor 90008-90010</w:t>
      </w:r>
      <w:r w:rsidR="00AC32DB">
        <w:t xml:space="preserve"> i </w:t>
      </w:r>
      <w:r w:rsidR="00303567">
        <w:t xml:space="preserve">to </w:t>
      </w:r>
      <w:r w:rsidR="00AC32DB">
        <w:t>tilfelle</w:t>
      </w:r>
      <w:r w:rsidR="00303567">
        <w:t>r</w:t>
      </w:r>
      <w:r w:rsidRPr="00F358FF">
        <w:t>:</w:t>
      </w:r>
    </w:p>
    <w:p w14:paraId="3E962551" w14:textId="77777777" w:rsidR="00AC32DB" w:rsidRDefault="00AC32DB" w:rsidP="00A15751"/>
    <w:p w14:paraId="6D934A95" w14:textId="06E54919" w:rsidR="00AC32DB" w:rsidRDefault="00AC32DB" w:rsidP="00AC32DB">
      <w:pPr>
        <w:pStyle w:val="Listeavsnitt"/>
        <w:numPr>
          <w:ilvl w:val="0"/>
          <w:numId w:val="2"/>
        </w:numPr>
      </w:pPr>
      <w:r>
        <w:t xml:space="preserve">Hvis det </w:t>
      </w:r>
      <w:r w:rsidRPr="00AC32DB">
        <w:t>ikke</w:t>
      </w:r>
      <w:r>
        <w:t xml:space="preserve"> </w:t>
      </w:r>
      <w:r w:rsidR="00303567">
        <w:t>er</w:t>
      </w:r>
      <w:r>
        <w:t xml:space="preserve"> verdi på post 9.21.11</w:t>
      </w:r>
      <w:r w:rsidR="00303567">
        <w:t xml:space="preserve"> i</w:t>
      </w:r>
      <w:r>
        <w:t xml:space="preserve"> forrige måned, men er verdi denne måneden. </w:t>
      </w:r>
    </w:p>
    <w:p w14:paraId="1F901C55" w14:textId="3552BBA7" w:rsidR="00AC32DB" w:rsidRPr="00F358FF" w:rsidRDefault="00AC32DB" w:rsidP="00AC32DB">
      <w:pPr>
        <w:pStyle w:val="Listeavsnitt"/>
        <w:numPr>
          <w:ilvl w:val="0"/>
          <w:numId w:val="2"/>
        </w:numPr>
      </w:pPr>
      <w:r>
        <w:t>Hvis de</w:t>
      </w:r>
      <w:r w:rsidR="00303567">
        <w:t xml:space="preserve">t </w:t>
      </w:r>
      <w:r>
        <w:t xml:space="preserve">er verdi på post 9.21.11 </w:t>
      </w:r>
      <w:r w:rsidR="00303567">
        <w:t xml:space="preserve">i </w:t>
      </w:r>
      <w:r>
        <w:t xml:space="preserve">forrige måned, men </w:t>
      </w:r>
      <w:r w:rsidRPr="00AC32DB">
        <w:t>ikke</w:t>
      </w:r>
      <w:r>
        <w:t xml:space="preserve"> er verdi denne måneden. </w:t>
      </w:r>
    </w:p>
    <w:p w14:paraId="12D8B8CD" w14:textId="15DE9FC3" w:rsidR="00A261D2" w:rsidRDefault="00A261D2" w:rsidP="00054D53"/>
    <w:p w14:paraId="72AA3232" w14:textId="00DE8D1A" w:rsidR="00680519" w:rsidRDefault="00A261D2" w:rsidP="00054D53">
      <w:pPr>
        <w:rPr>
          <w:i/>
        </w:rPr>
      </w:pPr>
      <w:r w:rsidRPr="00DA08AA">
        <w:rPr>
          <w:i/>
        </w:rPr>
        <w:t>Grenseverdi for utslag &gt; 500</w:t>
      </w:r>
    </w:p>
    <w:p w14:paraId="74D7C34F" w14:textId="146C95A1" w:rsidR="001E152A" w:rsidRDefault="001E152A" w:rsidP="00054D53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1275"/>
      </w:tblGrid>
      <w:tr w:rsidR="000F01FF" w14:paraId="502D3533" w14:textId="77777777" w:rsidTr="00D37CF3">
        <w:tc>
          <w:tcPr>
            <w:tcW w:w="1668" w:type="dxa"/>
          </w:tcPr>
          <w:p w14:paraId="53ABC542" w14:textId="77777777" w:rsidR="000F01FF" w:rsidRPr="00645968" w:rsidRDefault="000F01FF" w:rsidP="00514B86">
            <w:r>
              <w:t>Kjøres for</w:t>
            </w:r>
          </w:p>
        </w:tc>
        <w:tc>
          <w:tcPr>
            <w:tcW w:w="1275" w:type="dxa"/>
          </w:tcPr>
          <w:p w14:paraId="7FBB515C" w14:textId="77777777" w:rsidR="000F01FF" w:rsidRPr="00645968" w:rsidRDefault="000F01FF" w:rsidP="00514B86">
            <w:r w:rsidRPr="00645968">
              <w:t>Periode</w:t>
            </w:r>
          </w:p>
        </w:tc>
      </w:tr>
      <w:tr w:rsidR="000F01FF" w14:paraId="00F258E0" w14:textId="77777777" w:rsidTr="00D37CF3">
        <w:tc>
          <w:tcPr>
            <w:tcW w:w="1668" w:type="dxa"/>
          </w:tcPr>
          <w:p w14:paraId="715ECC40" w14:textId="1CD2D62F" w:rsidR="000F01FF" w:rsidRDefault="009B4E75" w:rsidP="000F01FF">
            <w:pPr>
              <w:jc w:val="center"/>
            </w:pPr>
            <w:r>
              <w:t>Ikke NUF</w:t>
            </w:r>
            <w:r w:rsidR="00D37CF3">
              <w:t>, S, J</w:t>
            </w:r>
          </w:p>
        </w:tc>
        <w:tc>
          <w:tcPr>
            <w:tcW w:w="1275" w:type="dxa"/>
          </w:tcPr>
          <w:p w14:paraId="5CCEB493" w14:textId="77777777" w:rsidR="000F01FF" w:rsidRPr="00837808" w:rsidRDefault="000F01FF" w:rsidP="00514B86">
            <w:pPr>
              <w:jc w:val="center"/>
            </w:pPr>
            <w:r w:rsidRPr="00837808">
              <w:t>Kvartal</w:t>
            </w:r>
          </w:p>
        </w:tc>
      </w:tr>
      <w:tr w:rsidR="000F01FF" w14:paraId="7B352666" w14:textId="77777777" w:rsidTr="00D37CF3">
        <w:tc>
          <w:tcPr>
            <w:tcW w:w="1668" w:type="dxa"/>
          </w:tcPr>
          <w:p w14:paraId="6C484B4F" w14:textId="55E5D2F9" w:rsidR="000F01FF" w:rsidRDefault="00D37CF3" w:rsidP="000F01FF">
            <w:pPr>
              <w:jc w:val="center"/>
            </w:pPr>
            <w:r>
              <w:t>Ikke NUF, S</w:t>
            </w:r>
          </w:p>
        </w:tc>
        <w:tc>
          <w:tcPr>
            <w:tcW w:w="1275" w:type="dxa"/>
          </w:tcPr>
          <w:p w14:paraId="2C7E0FE9" w14:textId="77777777" w:rsidR="000F01FF" w:rsidRPr="00837808" w:rsidRDefault="000F01FF" w:rsidP="00514B86">
            <w:pPr>
              <w:jc w:val="center"/>
            </w:pPr>
            <w:r>
              <w:t>Måned</w:t>
            </w:r>
          </w:p>
        </w:tc>
      </w:tr>
    </w:tbl>
    <w:p w14:paraId="4637B370" w14:textId="038C41E7" w:rsidR="00680519" w:rsidRDefault="00680519" w:rsidP="00054D53"/>
    <w:p w14:paraId="28D76A5C" w14:textId="57B8A311" w:rsidR="00A261D2" w:rsidRPr="00EC4C0A" w:rsidRDefault="00A261D2" w:rsidP="002F69C1">
      <w:pPr>
        <w:pStyle w:val="Overskrift2"/>
      </w:pPr>
      <w:bookmarkStart w:id="44" w:name="_Ref527012627"/>
      <w:bookmarkStart w:id="45" w:name="_Toc35863296"/>
      <w:bookmarkStart w:id="46" w:name="_Toc87942474"/>
      <w:r w:rsidRPr="00EC4C0A">
        <w:t>F11 Tapsnedskrivinger skal ikke overstige beholdning av utlån</w:t>
      </w:r>
      <w:bookmarkEnd w:id="44"/>
      <w:bookmarkEnd w:id="45"/>
      <w:bookmarkEnd w:id="46"/>
    </w:p>
    <w:p w14:paraId="6154A076" w14:textId="17B28A0F" w:rsidR="00A261D2" w:rsidRDefault="00A261D2" w:rsidP="00054D53">
      <w:pPr>
        <w:rPr>
          <w:rFonts w:asciiTheme="minorHAnsi" w:hAnsiTheme="minorHAnsi"/>
          <w:b/>
        </w:rPr>
      </w:pPr>
    </w:p>
    <w:p w14:paraId="752E929B" w14:textId="3860E88F" w:rsidR="00A261D2" w:rsidRDefault="00B92942" w:rsidP="00A261D2">
      <w:r>
        <w:t xml:space="preserve">Kontrollen sjekker </w:t>
      </w:r>
      <w:r w:rsidR="00A261D2" w:rsidRPr="00F358FF">
        <w:t>at tapsnedskriv</w:t>
      </w:r>
      <w:r w:rsidR="006C79A3">
        <w:t>n</w:t>
      </w:r>
      <w:r w:rsidR="00A261D2" w:rsidRPr="00F358FF">
        <w:t>ingen</w:t>
      </w:r>
      <w:r w:rsidR="006C79A3">
        <w:t>e</w:t>
      </w:r>
      <w:r w:rsidR="00A261D2" w:rsidRPr="00F358FF">
        <w:t xml:space="preserve"> på utlån</w:t>
      </w:r>
      <w:r w:rsidR="006C79A3">
        <w:t xml:space="preserve"> i</w:t>
      </w:r>
      <w:r w:rsidR="00A261D2" w:rsidRPr="00F358FF">
        <w:t xml:space="preserve"> </w:t>
      </w:r>
      <w:r w:rsidR="00AA12ED">
        <w:t>objekt</w:t>
      </w:r>
      <w:r w:rsidR="00AA12ED" w:rsidRPr="00F358FF">
        <w:t xml:space="preserve"> </w:t>
      </w:r>
      <w:r w:rsidR="00A261D2" w:rsidRPr="00F358FF">
        <w:t>3.56</w:t>
      </w:r>
      <w:r w:rsidR="00A261D2">
        <w:t>,</w:t>
      </w:r>
      <w:r w:rsidR="00A261D2" w:rsidRPr="00F358FF">
        <w:t xml:space="preserve"> ikke overstiger brutto balanseført verdi på utlån</w:t>
      </w:r>
      <w:r w:rsidR="006C79A3">
        <w:t xml:space="preserve"> i</w:t>
      </w:r>
      <w:r w:rsidR="00A261D2" w:rsidRPr="00F358FF">
        <w:t xml:space="preserve"> </w:t>
      </w:r>
      <w:r w:rsidR="00AA12ED">
        <w:t>objekt</w:t>
      </w:r>
      <w:r w:rsidR="00AA12ED" w:rsidRPr="00F358FF">
        <w:t xml:space="preserve"> </w:t>
      </w:r>
      <w:r w:rsidR="00A261D2" w:rsidRPr="00F358FF">
        <w:t>3.51</w:t>
      </w:r>
      <w:r w:rsidR="00A261D2">
        <w:t>,</w:t>
      </w:r>
      <w:r w:rsidR="00A261D2" w:rsidRPr="00F358FF">
        <w:t xml:space="preserve"> forde</w:t>
      </w:r>
      <w:r w:rsidR="00DA08AA">
        <w:t xml:space="preserve">lt </w:t>
      </w:r>
      <w:r w:rsidR="006C79A3">
        <w:t>etter</w:t>
      </w:r>
      <w:r w:rsidR="00DA08AA">
        <w:t xml:space="preserve"> sektor, næring og valuta.</w:t>
      </w:r>
    </w:p>
    <w:p w14:paraId="477A2071" w14:textId="6BB24E17" w:rsidR="00014150" w:rsidRDefault="00014150" w:rsidP="00A261D2"/>
    <w:p w14:paraId="01CE03F0" w14:textId="77777777" w:rsidR="00AC32DB" w:rsidRDefault="00AC32DB" w:rsidP="00AC32DB">
      <w:pPr>
        <w:rPr>
          <w:i/>
        </w:rPr>
      </w:pPr>
      <w:r w:rsidRPr="00AC32DB">
        <w:rPr>
          <w:i/>
        </w:rPr>
        <w:t>Kontrollen er absolutt og har ingen nedre grense.</w:t>
      </w:r>
    </w:p>
    <w:p w14:paraId="2275D26E" w14:textId="77777777" w:rsidR="00156BAF" w:rsidRDefault="00156BAF" w:rsidP="00AC32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6BAF" w14:paraId="07E8D7A9" w14:textId="77777777" w:rsidTr="00514B86">
        <w:tc>
          <w:tcPr>
            <w:tcW w:w="1271" w:type="dxa"/>
          </w:tcPr>
          <w:p w14:paraId="7F45CDD4" w14:textId="77777777" w:rsidR="00156BAF" w:rsidRPr="00645968" w:rsidRDefault="00156BAF" w:rsidP="00514B86">
            <w:r>
              <w:t>Kjøres for</w:t>
            </w:r>
          </w:p>
        </w:tc>
        <w:tc>
          <w:tcPr>
            <w:tcW w:w="1134" w:type="dxa"/>
          </w:tcPr>
          <w:p w14:paraId="33F638AB" w14:textId="77777777" w:rsidR="00156BAF" w:rsidRPr="00645968" w:rsidRDefault="00156BAF" w:rsidP="00514B86">
            <w:r w:rsidRPr="00645968">
              <w:t>Periode</w:t>
            </w:r>
          </w:p>
        </w:tc>
      </w:tr>
      <w:tr w:rsidR="00156BAF" w14:paraId="722B54D0" w14:textId="77777777" w:rsidTr="00514B86">
        <w:tc>
          <w:tcPr>
            <w:tcW w:w="1271" w:type="dxa"/>
          </w:tcPr>
          <w:p w14:paraId="0AA61237" w14:textId="6004E8F9" w:rsidR="00156BAF" w:rsidRDefault="00156BAF" w:rsidP="00514B86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01574B7" w14:textId="77777777" w:rsidR="00156BAF" w:rsidRPr="00837808" w:rsidRDefault="00156BAF" w:rsidP="00514B86">
            <w:pPr>
              <w:jc w:val="center"/>
            </w:pPr>
            <w:r w:rsidRPr="00837808">
              <w:t>Kvartal</w:t>
            </w:r>
          </w:p>
        </w:tc>
      </w:tr>
      <w:tr w:rsidR="00156BAF" w14:paraId="736570DF" w14:textId="77777777" w:rsidTr="00514B86">
        <w:tc>
          <w:tcPr>
            <w:tcW w:w="1271" w:type="dxa"/>
          </w:tcPr>
          <w:p w14:paraId="19C8C640" w14:textId="15A8015E" w:rsidR="00156BAF" w:rsidRDefault="00156BAF" w:rsidP="00514B86">
            <w:pPr>
              <w:jc w:val="center"/>
            </w:pPr>
            <w:r>
              <w:t>B, K, S</w:t>
            </w:r>
          </w:p>
        </w:tc>
        <w:tc>
          <w:tcPr>
            <w:tcW w:w="1134" w:type="dxa"/>
          </w:tcPr>
          <w:p w14:paraId="466A344E" w14:textId="69492B44" w:rsidR="00156BAF" w:rsidRPr="00837808" w:rsidRDefault="00156BAF" w:rsidP="00514B86">
            <w:pPr>
              <w:jc w:val="center"/>
            </w:pPr>
            <w:r>
              <w:t>Måned</w:t>
            </w:r>
          </w:p>
        </w:tc>
      </w:tr>
    </w:tbl>
    <w:p w14:paraId="1D167A90" w14:textId="349B396E" w:rsidR="00156BAF" w:rsidRDefault="00156BAF" w:rsidP="00AC32DB"/>
    <w:p w14:paraId="41F6F00D" w14:textId="3963FA51" w:rsidR="00B74100" w:rsidRDefault="00B74100" w:rsidP="00AC32DB"/>
    <w:p w14:paraId="47012294" w14:textId="236C485D" w:rsidR="00D8219D" w:rsidRPr="00EC4C0A" w:rsidRDefault="00D8219D" w:rsidP="002F69C1">
      <w:pPr>
        <w:pStyle w:val="Overskrift2"/>
      </w:pPr>
      <w:bookmarkStart w:id="47" w:name="_Ref527012651"/>
      <w:bookmarkStart w:id="48" w:name="_Toc35863297"/>
      <w:bookmarkStart w:id="49" w:name="_Toc87942475"/>
      <w:r w:rsidRPr="00EC4C0A">
        <w:t>F12 Poster med feil fortegn</w:t>
      </w:r>
      <w:bookmarkEnd w:id="47"/>
      <w:bookmarkEnd w:id="48"/>
      <w:bookmarkEnd w:id="49"/>
      <w:r w:rsidRPr="00EC4C0A">
        <w:t xml:space="preserve"> </w:t>
      </w:r>
    </w:p>
    <w:p w14:paraId="5192C183" w14:textId="62295990" w:rsidR="00D8219D" w:rsidRDefault="00D8219D" w:rsidP="00D8219D">
      <w:pPr>
        <w:rPr>
          <w:rFonts w:asciiTheme="minorHAnsi" w:hAnsiTheme="minorHAnsi"/>
          <w:sz w:val="20"/>
          <w:szCs w:val="20"/>
        </w:rPr>
      </w:pPr>
    </w:p>
    <w:p w14:paraId="59CFD532" w14:textId="18510365" w:rsidR="00D8219D" w:rsidRDefault="00D8219D" w:rsidP="00D8219D">
      <w:r w:rsidRPr="00F358FF">
        <w:t xml:space="preserve">Poster med feil fortegn. Bare i spesielle </w:t>
      </w:r>
      <w:r w:rsidR="006C79A3">
        <w:t>unntaks</w:t>
      </w:r>
      <w:r w:rsidRPr="00F358FF">
        <w:t>tilfeller tillates å benytte annet fortegn enn angitt i kodelistene</w:t>
      </w:r>
      <w:r w:rsidR="006C79A3">
        <w:t>:</w:t>
      </w:r>
      <w:r w:rsidRPr="00F358FF">
        <w:t xml:space="preserve"> Unntak gjøres når det er nødvendig med negativt fortegn på en kode på et detaljert nivå for å tilfredsstille kravet om link til det offisielle regnskapet. </w:t>
      </w:r>
    </w:p>
    <w:p w14:paraId="368AA6BD" w14:textId="77777777" w:rsidR="00D8219D" w:rsidRDefault="00D8219D" w:rsidP="00D8219D"/>
    <w:p w14:paraId="3E020CA9" w14:textId="76FC054B" w:rsidR="00D8219D" w:rsidRDefault="00C0381A" w:rsidP="00D8219D">
      <w:pPr>
        <w:rPr>
          <w:i/>
        </w:rPr>
      </w:pPr>
      <w:r w:rsidRPr="00014150">
        <w:rPr>
          <w:i/>
        </w:rPr>
        <w:t>Grenseverdi for utslag &gt;</w:t>
      </w:r>
      <w:r w:rsidR="006C79A3">
        <w:rPr>
          <w:i/>
        </w:rPr>
        <w:t xml:space="preserve"> </w:t>
      </w:r>
      <w:r w:rsidR="00D8219D" w:rsidRPr="00014150">
        <w:rPr>
          <w:i/>
        </w:rPr>
        <w:t>1</w:t>
      </w:r>
      <w:r w:rsidR="00156BAF">
        <w:rPr>
          <w:i/>
        </w:rPr>
        <w:t> </w:t>
      </w:r>
      <w:r w:rsidR="00D8219D" w:rsidRPr="00014150">
        <w:rPr>
          <w:i/>
        </w:rPr>
        <w:t>000</w:t>
      </w:r>
    </w:p>
    <w:p w14:paraId="04AAF108" w14:textId="77777777" w:rsidR="00156BAF" w:rsidRDefault="00156BAF" w:rsidP="00D8219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6BAF" w14:paraId="357A034E" w14:textId="77777777" w:rsidTr="00514B86">
        <w:tc>
          <w:tcPr>
            <w:tcW w:w="1271" w:type="dxa"/>
          </w:tcPr>
          <w:p w14:paraId="7F649A1D" w14:textId="77777777" w:rsidR="00156BAF" w:rsidRPr="00645968" w:rsidRDefault="00156BAF" w:rsidP="00514B86">
            <w:r>
              <w:t>Kjøres for</w:t>
            </w:r>
          </w:p>
        </w:tc>
        <w:tc>
          <w:tcPr>
            <w:tcW w:w="1134" w:type="dxa"/>
          </w:tcPr>
          <w:p w14:paraId="51794C89" w14:textId="77777777" w:rsidR="00156BAF" w:rsidRPr="00645968" w:rsidRDefault="00156BAF" w:rsidP="00514B86">
            <w:r w:rsidRPr="00645968">
              <w:t>Periode</w:t>
            </w:r>
          </w:p>
        </w:tc>
      </w:tr>
      <w:tr w:rsidR="00156BAF" w14:paraId="01ECDF10" w14:textId="77777777" w:rsidTr="00514B86">
        <w:tc>
          <w:tcPr>
            <w:tcW w:w="1271" w:type="dxa"/>
          </w:tcPr>
          <w:p w14:paraId="24DD9184" w14:textId="77777777" w:rsidR="00156BAF" w:rsidRDefault="00156BAF" w:rsidP="00514B86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324480C" w14:textId="77777777" w:rsidR="00156BAF" w:rsidRPr="00837808" w:rsidRDefault="00156BAF" w:rsidP="00514B86">
            <w:pPr>
              <w:jc w:val="center"/>
            </w:pPr>
            <w:r w:rsidRPr="00837808">
              <w:t>Kvartal</w:t>
            </w:r>
          </w:p>
        </w:tc>
      </w:tr>
      <w:tr w:rsidR="00156BAF" w14:paraId="1F00AF26" w14:textId="77777777" w:rsidTr="00514B86">
        <w:tc>
          <w:tcPr>
            <w:tcW w:w="1271" w:type="dxa"/>
          </w:tcPr>
          <w:p w14:paraId="77360F19" w14:textId="77777777" w:rsidR="00156BAF" w:rsidRDefault="00156BAF" w:rsidP="00514B86">
            <w:pPr>
              <w:jc w:val="center"/>
            </w:pPr>
            <w:r>
              <w:t>B, K, S</w:t>
            </w:r>
          </w:p>
        </w:tc>
        <w:tc>
          <w:tcPr>
            <w:tcW w:w="1134" w:type="dxa"/>
          </w:tcPr>
          <w:p w14:paraId="6FEE2B51" w14:textId="77777777" w:rsidR="00156BAF" w:rsidRPr="00837808" w:rsidRDefault="00156BAF" w:rsidP="00514B86">
            <w:pPr>
              <w:jc w:val="center"/>
            </w:pPr>
            <w:r>
              <w:t>Måned</w:t>
            </w:r>
          </w:p>
        </w:tc>
      </w:tr>
    </w:tbl>
    <w:p w14:paraId="1E6AFB31" w14:textId="77777777" w:rsidR="00156BAF" w:rsidRDefault="00156BAF" w:rsidP="00D8219D"/>
    <w:p w14:paraId="66ECE83F" w14:textId="31FE3ABB" w:rsidR="00D8219D" w:rsidRDefault="00D8219D" w:rsidP="00D8219D"/>
    <w:p w14:paraId="011FF5D3" w14:textId="18490E6E" w:rsidR="00D8219D" w:rsidRPr="00EC4C0A" w:rsidRDefault="00D8219D" w:rsidP="002F69C1">
      <w:pPr>
        <w:pStyle w:val="Overskrift2"/>
      </w:pPr>
      <w:bookmarkStart w:id="50" w:name="_Ref527012670"/>
      <w:bookmarkStart w:id="51" w:name="_Toc35863298"/>
      <w:bookmarkStart w:id="52" w:name="_Toc87942476"/>
      <w:bookmarkStart w:id="53" w:name="_Hlk526942212"/>
      <w:r w:rsidRPr="00EC4C0A">
        <w:t>F19 Finansieringsforetak kan ikke utstede verdipapirer</w:t>
      </w:r>
      <w:bookmarkEnd w:id="50"/>
      <w:bookmarkEnd w:id="51"/>
      <w:bookmarkEnd w:id="52"/>
    </w:p>
    <w:p w14:paraId="6FAC8E40" w14:textId="3A1618F7" w:rsidR="00D8219D" w:rsidRDefault="00D8219D" w:rsidP="00D8219D">
      <w:r w:rsidRPr="00F358FF">
        <w:t xml:space="preserve"> </w:t>
      </w:r>
    </w:p>
    <w:p w14:paraId="45075811" w14:textId="6AF55753" w:rsidR="00D8219D" w:rsidRDefault="00B23314" w:rsidP="00D8219D">
      <w:r>
        <w:t xml:space="preserve">Finansieringsforetak kan ikke ta imot betalingspliktige midler fra allmennheten, herunder </w:t>
      </w:r>
      <w:r w:rsidR="006C79A3">
        <w:t xml:space="preserve">å </w:t>
      </w:r>
      <w:r>
        <w:t xml:space="preserve">utstede rentebærende, omsettelige verdipapirlån jf. finansforetaksloven § 2-9 (3). Hvis </w:t>
      </w:r>
      <w:r w:rsidR="00D8219D" w:rsidRPr="00F358FF">
        <w:t xml:space="preserve">finansieringsforetak har rapportert verdi på </w:t>
      </w:r>
      <w:r w:rsidR="00AA12ED">
        <w:t>objekt</w:t>
      </w:r>
      <w:r w:rsidR="006C79A3">
        <w:t>ene</w:t>
      </w:r>
      <w:r w:rsidR="00AA12ED" w:rsidRPr="00F358FF">
        <w:t xml:space="preserve"> </w:t>
      </w:r>
      <w:r w:rsidR="00D8219D" w:rsidRPr="00F358FF">
        <w:t xml:space="preserve">7.30 og/eller </w:t>
      </w:r>
      <w:r w:rsidR="00D8219D">
        <w:t xml:space="preserve">på </w:t>
      </w:r>
      <w:r w:rsidR="00D8219D" w:rsidRPr="00F358FF">
        <w:t>8.(31-</w:t>
      </w:r>
      <w:r w:rsidR="00D8219D">
        <w:t>39</w:t>
      </w:r>
      <w:r w:rsidR="00DA08AA">
        <w:t xml:space="preserve">), </w:t>
      </w:r>
      <w:r w:rsidR="00D8219D" w:rsidRPr="00F358FF">
        <w:t>vurder</w:t>
      </w:r>
      <w:r w:rsidR="006C79A3">
        <w:t>es det</w:t>
      </w:r>
      <w:r w:rsidR="00D8219D" w:rsidRPr="00F358FF">
        <w:t xml:space="preserve"> om det er feilrapportering eller om selskapet skal reklassifiseres som kredittforetak. </w:t>
      </w:r>
    </w:p>
    <w:p w14:paraId="3C376703" w14:textId="60751ED4" w:rsidR="00D8219D" w:rsidRDefault="00D8219D" w:rsidP="00D8219D"/>
    <w:p w14:paraId="082C9C50" w14:textId="132B725E" w:rsidR="00D8219D" w:rsidRPr="00AC32DB" w:rsidRDefault="00D8219D" w:rsidP="00D8219D">
      <w:pPr>
        <w:rPr>
          <w:i/>
        </w:rPr>
      </w:pPr>
      <w:r w:rsidRPr="00AC32DB">
        <w:rPr>
          <w:i/>
        </w:rPr>
        <w:t xml:space="preserve">Kontrollen er absolutt og </w:t>
      </w:r>
      <w:r w:rsidR="000E6340" w:rsidRPr="00AC32DB">
        <w:rPr>
          <w:i/>
        </w:rPr>
        <w:t xml:space="preserve">har </w:t>
      </w:r>
      <w:r w:rsidRPr="00AC32DB">
        <w:rPr>
          <w:i/>
        </w:rPr>
        <w:t>ingen nedre grense</w:t>
      </w:r>
      <w:r w:rsidR="00AC32DB">
        <w:rPr>
          <w:i/>
        </w:rPr>
        <w:t>.</w:t>
      </w:r>
    </w:p>
    <w:p w14:paraId="0EEC4071" w14:textId="7F5C55CC" w:rsidR="00E23061" w:rsidRDefault="00E23061" w:rsidP="00D8219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6BAF" w14:paraId="493143C0" w14:textId="77777777" w:rsidTr="00514B86">
        <w:tc>
          <w:tcPr>
            <w:tcW w:w="1271" w:type="dxa"/>
          </w:tcPr>
          <w:p w14:paraId="14B6C5EB" w14:textId="77777777" w:rsidR="00156BAF" w:rsidRPr="00645968" w:rsidRDefault="00156BAF" w:rsidP="00514B86">
            <w:r>
              <w:t>Kjøres for</w:t>
            </w:r>
          </w:p>
        </w:tc>
        <w:tc>
          <w:tcPr>
            <w:tcW w:w="1134" w:type="dxa"/>
          </w:tcPr>
          <w:p w14:paraId="42D38F67" w14:textId="77777777" w:rsidR="00156BAF" w:rsidRPr="00645968" w:rsidRDefault="00156BAF" w:rsidP="00514B86">
            <w:r w:rsidRPr="00645968">
              <w:t>Periode</w:t>
            </w:r>
          </w:p>
        </w:tc>
      </w:tr>
      <w:tr w:rsidR="00156BAF" w14:paraId="476C4D2B" w14:textId="77777777" w:rsidTr="00514B86">
        <w:tc>
          <w:tcPr>
            <w:tcW w:w="1271" w:type="dxa"/>
          </w:tcPr>
          <w:p w14:paraId="0200F4B8" w14:textId="62568CA0" w:rsidR="00156BAF" w:rsidRDefault="00156BAF" w:rsidP="00514B86">
            <w:pPr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79B8F3C2" w14:textId="77777777" w:rsidR="00156BAF" w:rsidRPr="00837808" w:rsidRDefault="00156BAF" w:rsidP="00514B86">
            <w:pPr>
              <w:jc w:val="center"/>
            </w:pPr>
            <w:r w:rsidRPr="00837808">
              <w:t>Kvartal</w:t>
            </w:r>
          </w:p>
        </w:tc>
      </w:tr>
    </w:tbl>
    <w:p w14:paraId="0B242DCF" w14:textId="53FF7B2B" w:rsidR="00E23061" w:rsidRPr="00EC4C0A" w:rsidRDefault="00E23061" w:rsidP="002F69C1">
      <w:pPr>
        <w:pStyle w:val="Overskrift2"/>
      </w:pPr>
      <w:bookmarkStart w:id="54" w:name="_Ref527012698"/>
      <w:bookmarkStart w:id="55" w:name="_Toc35863299"/>
      <w:bookmarkStart w:id="56" w:name="_Toc87942477"/>
      <w:r w:rsidRPr="00EC4C0A">
        <w:lastRenderedPageBreak/>
        <w:t>F20 Sektor 85000 h</w:t>
      </w:r>
      <w:r w:rsidR="00654107">
        <w:t>ar</w:t>
      </w:r>
      <w:r w:rsidRPr="00EC4C0A">
        <w:t xml:space="preserve"> en stor andel av total derivatbeholdning</w:t>
      </w:r>
      <w:bookmarkEnd w:id="54"/>
      <w:bookmarkEnd w:id="55"/>
      <w:bookmarkEnd w:id="56"/>
      <w:r w:rsidRPr="00EC4C0A">
        <w:t xml:space="preserve"> </w:t>
      </w:r>
    </w:p>
    <w:p w14:paraId="27F8B088" w14:textId="65327C23" w:rsidR="00E23061" w:rsidRDefault="00E23061" w:rsidP="00D8219D"/>
    <w:p w14:paraId="6CAED1AD" w14:textId="370807F4" w:rsidR="00E23061" w:rsidRPr="00E23061" w:rsidRDefault="00E23061" w:rsidP="00E23061">
      <w:r w:rsidRPr="00E23061">
        <w:t xml:space="preserve">Kontrollen slår ut hvis andelen av finansiell derivatfordring/-gjeld </w:t>
      </w:r>
      <w:r w:rsidR="00301BA7">
        <w:t>for</w:t>
      </w:r>
      <w:r w:rsidRPr="00E23061">
        <w:t xml:space="preserve"> sektor 85000</w:t>
      </w:r>
      <w:r w:rsidR="00301BA7">
        <w:t>,</w:t>
      </w:r>
      <w:r w:rsidRPr="00E23061">
        <w:t xml:space="preserve"> lønnstakere</w:t>
      </w:r>
      <w:r w:rsidR="00301BA7">
        <w:t>,</w:t>
      </w:r>
      <w:r w:rsidRPr="00E23061">
        <w:t xml:space="preserve"> er </w:t>
      </w:r>
      <w:r w:rsidR="00301BA7">
        <w:t>større enn</w:t>
      </w:r>
      <w:r w:rsidRPr="00E23061">
        <w:t xml:space="preserve"> 50 % av total</w:t>
      </w:r>
      <w:r w:rsidR="00A2755B">
        <w:t xml:space="preserve"> derivat</w:t>
      </w:r>
      <w:r w:rsidRPr="00E23061">
        <w:t>beholdning</w:t>
      </w:r>
      <w:r w:rsidR="00A2755B">
        <w:t xml:space="preserve"> eller derivat</w:t>
      </w:r>
      <w:r w:rsidRPr="00E23061">
        <w:t xml:space="preserve">gjeld. Kontrollen gjøres for </w:t>
      </w:r>
      <w:r w:rsidR="00301BA7">
        <w:t xml:space="preserve">både </w:t>
      </w:r>
      <w:r w:rsidR="00AA12ED">
        <w:t>objekt</w:t>
      </w:r>
      <w:r w:rsidR="00AA12ED" w:rsidRPr="00E23061">
        <w:t xml:space="preserve"> </w:t>
      </w:r>
      <w:r w:rsidRPr="00E23061">
        <w:t xml:space="preserve">2.40 </w:t>
      </w:r>
      <w:r w:rsidR="00DA08AA">
        <w:t>og 7.40</w:t>
      </w:r>
      <w:r w:rsidRPr="00E23061">
        <w:t>.</w:t>
      </w:r>
    </w:p>
    <w:bookmarkEnd w:id="53"/>
    <w:p w14:paraId="7CC87BF1" w14:textId="77777777" w:rsidR="00D8219D" w:rsidRPr="00F358FF" w:rsidRDefault="00D8219D" w:rsidP="00D8219D"/>
    <w:p w14:paraId="4B28BC0F" w14:textId="021432CB" w:rsidR="00D8219D" w:rsidRPr="00DA08AA" w:rsidRDefault="00E23061" w:rsidP="00054D53">
      <w:pPr>
        <w:rPr>
          <w:i/>
        </w:rPr>
      </w:pPr>
      <w:r w:rsidRPr="00DA08AA">
        <w:rPr>
          <w:i/>
        </w:rPr>
        <w:t>Grenseverdi for utslag &gt; 1</w:t>
      </w:r>
      <w:r w:rsidR="00156BAF">
        <w:rPr>
          <w:i/>
        </w:rPr>
        <w:t> </w:t>
      </w:r>
      <w:r w:rsidRPr="00DA08AA">
        <w:rPr>
          <w:i/>
        </w:rPr>
        <w:t>000</w:t>
      </w:r>
    </w:p>
    <w:p w14:paraId="43D95B04" w14:textId="1901C958" w:rsidR="00405A80" w:rsidRDefault="00405A80" w:rsidP="00054D5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6BAF" w14:paraId="3CF37DCE" w14:textId="77777777" w:rsidTr="00514B86">
        <w:tc>
          <w:tcPr>
            <w:tcW w:w="1271" w:type="dxa"/>
          </w:tcPr>
          <w:p w14:paraId="035829FA" w14:textId="77777777" w:rsidR="00156BAF" w:rsidRPr="00645968" w:rsidRDefault="00156BAF" w:rsidP="00514B86">
            <w:r>
              <w:t>Kjøres for</w:t>
            </w:r>
          </w:p>
        </w:tc>
        <w:tc>
          <w:tcPr>
            <w:tcW w:w="1134" w:type="dxa"/>
          </w:tcPr>
          <w:p w14:paraId="684F155D" w14:textId="77777777" w:rsidR="00156BAF" w:rsidRPr="00645968" w:rsidRDefault="00156BAF" w:rsidP="00514B86">
            <w:r w:rsidRPr="00645968">
              <w:t>Periode</w:t>
            </w:r>
          </w:p>
        </w:tc>
      </w:tr>
      <w:tr w:rsidR="00156BAF" w14:paraId="606B84A2" w14:textId="77777777" w:rsidTr="00514B86">
        <w:tc>
          <w:tcPr>
            <w:tcW w:w="1271" w:type="dxa"/>
          </w:tcPr>
          <w:p w14:paraId="642E2CB0" w14:textId="739D9F4A" w:rsidR="00156BAF" w:rsidRDefault="00156BAF" w:rsidP="00514B86">
            <w:pPr>
              <w:jc w:val="center"/>
            </w:pPr>
            <w:r>
              <w:t>B, K, F</w:t>
            </w:r>
          </w:p>
        </w:tc>
        <w:tc>
          <w:tcPr>
            <w:tcW w:w="1134" w:type="dxa"/>
          </w:tcPr>
          <w:p w14:paraId="5A754882" w14:textId="77777777" w:rsidR="00156BAF" w:rsidRPr="00837808" w:rsidRDefault="00156BAF" w:rsidP="00514B86">
            <w:pPr>
              <w:jc w:val="center"/>
            </w:pPr>
            <w:r w:rsidRPr="00837808">
              <w:t>Kvartal</w:t>
            </w:r>
          </w:p>
        </w:tc>
      </w:tr>
    </w:tbl>
    <w:p w14:paraId="5BED3D62" w14:textId="77777777" w:rsidR="00156BAF" w:rsidRDefault="00156BAF" w:rsidP="00054D53">
      <w:pPr>
        <w:rPr>
          <w:rFonts w:asciiTheme="minorHAnsi" w:hAnsiTheme="minorHAnsi"/>
        </w:rPr>
      </w:pPr>
    </w:p>
    <w:p w14:paraId="78F1668B" w14:textId="3ADE1853" w:rsidR="00405A80" w:rsidRDefault="00405A80" w:rsidP="002F69C1">
      <w:pPr>
        <w:pStyle w:val="Overskrift2"/>
      </w:pPr>
      <w:bookmarkStart w:id="57" w:name="_Ref527012725"/>
      <w:bookmarkStart w:id="58" w:name="_Toc35863300"/>
      <w:bookmarkStart w:id="59" w:name="_Toc87942478"/>
      <w:r w:rsidRPr="00EC4C0A">
        <w:t>F21 Uvanlig valg av sektorer på verdipapir</w:t>
      </w:r>
      <w:r w:rsidR="00AB5A96">
        <w:t>fordring</w:t>
      </w:r>
      <w:r w:rsidRPr="00EC4C0A">
        <w:t>er</w:t>
      </w:r>
      <w:bookmarkEnd w:id="57"/>
      <w:bookmarkEnd w:id="58"/>
      <w:bookmarkEnd w:id="59"/>
    </w:p>
    <w:p w14:paraId="5A5DD611" w14:textId="77777777" w:rsidR="00A23585" w:rsidRPr="00A23585" w:rsidRDefault="00A23585" w:rsidP="00A23585"/>
    <w:p w14:paraId="25EA3950" w14:textId="03ACE24A" w:rsidR="00405A80" w:rsidRDefault="00405A80" w:rsidP="00405A80">
      <w:r w:rsidRPr="00405A80">
        <w:t xml:space="preserve">Kontrollen slår ut </w:t>
      </w:r>
      <w:r w:rsidR="00301BA7">
        <w:t>hvis</w:t>
      </w:r>
      <w:r w:rsidRPr="00405A80">
        <w:t xml:space="preserve"> en av sektorene nedenfor er brukt på post 2.30.91 (rentebærende omsettelige verdipapirer med opprinnelig løpetid t.o.m. 12 måneder):</w:t>
      </w:r>
    </w:p>
    <w:p w14:paraId="0CC74D78" w14:textId="77777777" w:rsidR="000C5285" w:rsidRPr="00405A80" w:rsidRDefault="000C5285" w:rsidP="00405A80"/>
    <w:p w14:paraId="25A5822A" w14:textId="77777777" w:rsidR="00405A80" w:rsidRPr="00405A80" w:rsidRDefault="00405A80" w:rsidP="00405A80">
      <w:pPr>
        <w:ind w:left="708"/>
      </w:pPr>
      <w:r w:rsidRPr="00405A80">
        <w:t>11100 Statens Forretningsdrift</w:t>
      </w:r>
    </w:p>
    <w:p w14:paraId="597F3F67" w14:textId="77777777" w:rsidR="00405A80" w:rsidRPr="00405A80" w:rsidRDefault="00405A80" w:rsidP="00405A80">
      <w:pPr>
        <w:ind w:left="708"/>
      </w:pPr>
      <w:r w:rsidRPr="00405A80">
        <w:t>23000 Personlige foretak</w:t>
      </w:r>
    </w:p>
    <w:p w14:paraId="01B02A76" w14:textId="77777777" w:rsidR="00405A80" w:rsidRPr="00405A80" w:rsidRDefault="00405A80" w:rsidP="00405A80">
      <w:pPr>
        <w:ind w:left="708"/>
      </w:pPr>
      <w:r w:rsidRPr="00405A80">
        <w:t>25000 Private produsentorienterte organisasjoner uten profittformål</w:t>
      </w:r>
    </w:p>
    <w:p w14:paraId="5E59B4C0" w14:textId="77777777" w:rsidR="00405A80" w:rsidRPr="00405A80" w:rsidRDefault="00405A80" w:rsidP="00405A80">
      <w:pPr>
        <w:ind w:left="708"/>
      </w:pPr>
      <w:r w:rsidRPr="00405A80">
        <w:t>31000 Norges Bank</w:t>
      </w:r>
    </w:p>
    <w:p w14:paraId="32781952" w14:textId="77777777" w:rsidR="00405A80" w:rsidRPr="00405A80" w:rsidRDefault="00405A80" w:rsidP="00405A80">
      <w:pPr>
        <w:ind w:left="708"/>
      </w:pPr>
      <w:r w:rsidRPr="00405A80">
        <w:t>36000 Finansieringsforetak</w:t>
      </w:r>
    </w:p>
    <w:p w14:paraId="44703B07" w14:textId="77777777" w:rsidR="00405A80" w:rsidRPr="00405A80" w:rsidRDefault="00405A80" w:rsidP="00405A80">
      <w:pPr>
        <w:ind w:left="708"/>
      </w:pPr>
      <w:r w:rsidRPr="00405A80">
        <w:t xml:space="preserve">39000 Statlige låneinstitutter mv. </w:t>
      </w:r>
    </w:p>
    <w:p w14:paraId="20954606" w14:textId="77777777" w:rsidR="00405A80" w:rsidRPr="00405A80" w:rsidRDefault="00405A80" w:rsidP="00405A80">
      <w:pPr>
        <w:ind w:left="708"/>
      </w:pPr>
      <w:r w:rsidRPr="00405A80">
        <w:t>43000 Verdipapirfond</w:t>
      </w:r>
    </w:p>
    <w:p w14:paraId="19AC1CCA" w14:textId="1A71F479" w:rsidR="00405A80" w:rsidRPr="00405A80" w:rsidRDefault="00405A80" w:rsidP="00405A80">
      <w:pPr>
        <w:ind w:left="708"/>
      </w:pPr>
      <w:r w:rsidRPr="00405A80">
        <w:t>45000 Investeringsselskaper og aktive eierfond/</w:t>
      </w:r>
      <w:r w:rsidR="00301BA7">
        <w:t xml:space="preserve"> </w:t>
      </w:r>
      <w:r w:rsidRPr="00405A80">
        <w:t>PE-fond</w:t>
      </w:r>
    </w:p>
    <w:p w14:paraId="7AD9253B" w14:textId="77777777" w:rsidR="00405A80" w:rsidRPr="00405A80" w:rsidRDefault="00405A80" w:rsidP="00405A80">
      <w:pPr>
        <w:ind w:left="708"/>
      </w:pPr>
      <w:r w:rsidRPr="00405A80">
        <w:t>49000 Øvrige finansielle foretak unntatt forsikring</w:t>
      </w:r>
    </w:p>
    <w:p w14:paraId="77763CF2" w14:textId="77777777" w:rsidR="00405A80" w:rsidRPr="00405A80" w:rsidRDefault="00405A80" w:rsidP="00405A80">
      <w:pPr>
        <w:ind w:left="708"/>
      </w:pPr>
      <w:r w:rsidRPr="00405A80">
        <w:t>55000 Livsforsikringsselskaper og pensjonskasser</w:t>
      </w:r>
    </w:p>
    <w:p w14:paraId="0E0CFB24" w14:textId="77777777" w:rsidR="00405A80" w:rsidRPr="00405A80" w:rsidRDefault="00405A80" w:rsidP="00405A80">
      <w:pPr>
        <w:ind w:left="708"/>
      </w:pPr>
      <w:r w:rsidRPr="00405A80">
        <w:t xml:space="preserve">57000 Skadeforsikringsselskaper </w:t>
      </w:r>
    </w:p>
    <w:p w14:paraId="230B44DC" w14:textId="77777777" w:rsidR="00405A80" w:rsidRPr="00405A80" w:rsidRDefault="00405A80" w:rsidP="00405A80">
      <w:pPr>
        <w:ind w:left="708"/>
      </w:pPr>
      <w:r w:rsidRPr="00405A80">
        <w:t>70000 Ideelle organisasjoner</w:t>
      </w:r>
    </w:p>
    <w:p w14:paraId="025D68EB" w14:textId="77777777" w:rsidR="00405A80" w:rsidRPr="00405A80" w:rsidRDefault="00405A80" w:rsidP="00405A80">
      <w:pPr>
        <w:ind w:left="708"/>
      </w:pPr>
      <w:r w:rsidRPr="00405A80">
        <w:t>82000 Personlig næringsdrivende</w:t>
      </w:r>
    </w:p>
    <w:p w14:paraId="548EAD4D" w14:textId="77777777" w:rsidR="00405A80" w:rsidRPr="00405A80" w:rsidRDefault="00405A80" w:rsidP="00405A80">
      <w:pPr>
        <w:ind w:left="708"/>
      </w:pPr>
      <w:r w:rsidRPr="00405A80">
        <w:t>83000 Borettslag o.l.</w:t>
      </w:r>
    </w:p>
    <w:p w14:paraId="009B4A15" w14:textId="77777777" w:rsidR="00405A80" w:rsidRPr="00405A80" w:rsidRDefault="00405A80" w:rsidP="00405A80">
      <w:pPr>
        <w:ind w:left="708"/>
      </w:pPr>
      <w:r w:rsidRPr="00405A80">
        <w:t>85000 Lønnstakere, pensjonister, trygdede, studenter o.a.</w:t>
      </w:r>
    </w:p>
    <w:p w14:paraId="6075A958" w14:textId="77777777" w:rsidR="00405A80" w:rsidRPr="00405A80" w:rsidRDefault="00405A80" w:rsidP="00405A80"/>
    <w:p w14:paraId="1CEE8B22" w14:textId="08BA7A0A" w:rsidR="00405A80" w:rsidRDefault="00405A80" w:rsidP="00405A80">
      <w:r w:rsidRPr="00405A80">
        <w:t xml:space="preserve">Kontrollen slår også ut </w:t>
      </w:r>
      <w:r w:rsidR="00301BA7">
        <w:t>hvis</w:t>
      </w:r>
      <w:r w:rsidRPr="00405A80">
        <w:t xml:space="preserve"> en av sektorene nedenfor er brukt på </w:t>
      </w:r>
      <w:r w:rsidR="00630012">
        <w:t>post</w:t>
      </w:r>
      <w:r w:rsidR="00AA12ED" w:rsidRPr="00405A80">
        <w:t xml:space="preserve"> </w:t>
      </w:r>
      <w:r w:rsidRPr="00405A80">
        <w:t>2.30.(10</w:t>
      </w:r>
      <w:r w:rsidR="00301BA7">
        <w:t xml:space="preserve">, </w:t>
      </w:r>
      <w:r w:rsidRPr="00405A80">
        <w:t>40, 92) (rentebærende omsettelige verdipapirer, OMF, fondsobligasjoner og andre med opprinnelig løpetid over 12 måneder)</w:t>
      </w:r>
      <w:r w:rsidR="00732D99">
        <w:t>:</w:t>
      </w:r>
    </w:p>
    <w:p w14:paraId="0B2487DF" w14:textId="77777777" w:rsidR="000C5285" w:rsidRPr="00405A80" w:rsidRDefault="000C5285" w:rsidP="00405A80"/>
    <w:p w14:paraId="065C6774" w14:textId="77777777" w:rsidR="00405A80" w:rsidRPr="00405A80" w:rsidRDefault="00405A80" w:rsidP="00405A80">
      <w:pPr>
        <w:ind w:left="708"/>
      </w:pPr>
      <w:r w:rsidRPr="00405A80">
        <w:t>11100 Statens forretningsdrift</w:t>
      </w:r>
    </w:p>
    <w:p w14:paraId="21F9874A" w14:textId="77777777" w:rsidR="00405A80" w:rsidRPr="00405A80" w:rsidRDefault="00405A80" w:rsidP="00405A80">
      <w:pPr>
        <w:ind w:left="708"/>
      </w:pPr>
      <w:r w:rsidRPr="00405A80">
        <w:t>23000 Personlige foretak</w:t>
      </w:r>
    </w:p>
    <w:p w14:paraId="7CC7D38F" w14:textId="77777777" w:rsidR="00405A80" w:rsidRPr="00405A80" w:rsidRDefault="00405A80" w:rsidP="00405A80">
      <w:pPr>
        <w:ind w:left="708"/>
      </w:pPr>
      <w:r w:rsidRPr="00405A80">
        <w:t>25000 Private produsentorienterte organisasjoner uten profittformål</w:t>
      </w:r>
    </w:p>
    <w:p w14:paraId="190BFF33" w14:textId="77777777" w:rsidR="00405A80" w:rsidRPr="00405A80" w:rsidRDefault="00405A80" w:rsidP="00405A80">
      <w:pPr>
        <w:ind w:left="708"/>
      </w:pPr>
      <w:r w:rsidRPr="00405A80">
        <w:t>31000 Norges Bank</w:t>
      </w:r>
    </w:p>
    <w:p w14:paraId="7C4A10E1" w14:textId="77777777" w:rsidR="00405A80" w:rsidRPr="00405A80" w:rsidRDefault="00405A80" w:rsidP="00405A80">
      <w:pPr>
        <w:ind w:left="708"/>
      </w:pPr>
      <w:r w:rsidRPr="00405A80">
        <w:t>39000 Statlige låneinstitutter mv.</w:t>
      </w:r>
    </w:p>
    <w:p w14:paraId="40768146" w14:textId="77777777" w:rsidR="00405A80" w:rsidRPr="00405A80" w:rsidRDefault="00405A80" w:rsidP="00405A80">
      <w:pPr>
        <w:ind w:left="708"/>
      </w:pPr>
      <w:r w:rsidRPr="00405A80">
        <w:t>43000 Verdipapirfond</w:t>
      </w:r>
    </w:p>
    <w:p w14:paraId="1D4A25E3" w14:textId="77777777" w:rsidR="00405A80" w:rsidRPr="00405A80" w:rsidRDefault="00405A80" w:rsidP="00405A80">
      <w:pPr>
        <w:ind w:left="708"/>
      </w:pPr>
      <w:r w:rsidRPr="00405A80">
        <w:t>70000 Ideelle organisasjoner</w:t>
      </w:r>
    </w:p>
    <w:p w14:paraId="409C2592" w14:textId="77777777" w:rsidR="00405A80" w:rsidRPr="00405A80" w:rsidRDefault="00405A80" w:rsidP="00405A80">
      <w:pPr>
        <w:ind w:left="708"/>
      </w:pPr>
      <w:r w:rsidRPr="00405A80">
        <w:t>82000 Personlig næringsdrivende</w:t>
      </w:r>
    </w:p>
    <w:p w14:paraId="415A1D0B" w14:textId="77777777" w:rsidR="00405A80" w:rsidRPr="00405A80" w:rsidRDefault="00405A80" w:rsidP="00405A80">
      <w:pPr>
        <w:ind w:left="708"/>
      </w:pPr>
      <w:r w:rsidRPr="00405A80">
        <w:t>83000 Borettslag o.l.</w:t>
      </w:r>
    </w:p>
    <w:p w14:paraId="39190204" w14:textId="2BF761EF" w:rsidR="00405A80" w:rsidRDefault="00405A80" w:rsidP="00405A80">
      <w:pPr>
        <w:ind w:left="708"/>
      </w:pPr>
      <w:r w:rsidRPr="00405A80">
        <w:t xml:space="preserve">85000 Lønnstakere, pensjonister, trygdede, studenter o.a. </w:t>
      </w:r>
    </w:p>
    <w:p w14:paraId="4C74E916" w14:textId="3045004A" w:rsidR="00F43DE9" w:rsidRDefault="00F43DE9" w:rsidP="00405A80">
      <w:pPr>
        <w:ind w:left="708"/>
      </w:pPr>
    </w:p>
    <w:p w14:paraId="6228F511" w14:textId="117963B7" w:rsidR="00F43DE9" w:rsidRPr="000C5285" w:rsidRDefault="00F43DE9" w:rsidP="00F43DE9">
      <w:pPr>
        <w:rPr>
          <w:i/>
        </w:rPr>
      </w:pPr>
      <w:r w:rsidRPr="000C5285">
        <w:rPr>
          <w:i/>
        </w:rPr>
        <w:t>Kontrollen er absolutt og har ingen nedre grense.</w:t>
      </w:r>
    </w:p>
    <w:p w14:paraId="5896049A" w14:textId="787F0C2C" w:rsidR="00405A80" w:rsidRDefault="00405A80" w:rsidP="00405A80">
      <w:pPr>
        <w:ind w:left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6BAF" w14:paraId="5C6FCB37" w14:textId="77777777" w:rsidTr="00514B86">
        <w:tc>
          <w:tcPr>
            <w:tcW w:w="1271" w:type="dxa"/>
          </w:tcPr>
          <w:p w14:paraId="5803B775" w14:textId="77777777" w:rsidR="00156BAF" w:rsidRPr="00645968" w:rsidRDefault="00156BAF" w:rsidP="00514B86">
            <w:r>
              <w:t>Kjøres for</w:t>
            </w:r>
          </w:p>
        </w:tc>
        <w:tc>
          <w:tcPr>
            <w:tcW w:w="1134" w:type="dxa"/>
          </w:tcPr>
          <w:p w14:paraId="21A1EF8D" w14:textId="77777777" w:rsidR="00156BAF" w:rsidRPr="00645968" w:rsidRDefault="00156BAF" w:rsidP="00514B86">
            <w:r w:rsidRPr="00645968">
              <w:t>Periode</w:t>
            </w:r>
          </w:p>
        </w:tc>
      </w:tr>
      <w:tr w:rsidR="00156BAF" w14:paraId="1734DA36" w14:textId="77777777" w:rsidTr="00514B86">
        <w:tc>
          <w:tcPr>
            <w:tcW w:w="1271" w:type="dxa"/>
          </w:tcPr>
          <w:p w14:paraId="47D3D266" w14:textId="5C01A00A" w:rsidR="00156BAF" w:rsidRDefault="00156BAF" w:rsidP="00514B86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43B6F98" w14:textId="77777777" w:rsidR="00156BAF" w:rsidRPr="00837808" w:rsidRDefault="00156BAF" w:rsidP="00514B86">
            <w:pPr>
              <w:jc w:val="center"/>
            </w:pPr>
            <w:r w:rsidRPr="00837808">
              <w:t>Kvartal</w:t>
            </w:r>
          </w:p>
        </w:tc>
      </w:tr>
      <w:tr w:rsidR="00D37CF3" w14:paraId="693D6BFE" w14:textId="77777777" w:rsidTr="00514B86">
        <w:tc>
          <w:tcPr>
            <w:tcW w:w="1271" w:type="dxa"/>
          </w:tcPr>
          <w:p w14:paraId="602EE024" w14:textId="2918C57B" w:rsidR="00D37CF3" w:rsidRDefault="00D37CF3" w:rsidP="00514B86">
            <w:pPr>
              <w:jc w:val="center"/>
            </w:pPr>
            <w:r>
              <w:t>B, K</w:t>
            </w:r>
          </w:p>
        </w:tc>
        <w:tc>
          <w:tcPr>
            <w:tcW w:w="1134" w:type="dxa"/>
          </w:tcPr>
          <w:p w14:paraId="0159B33A" w14:textId="30801C20" w:rsidR="00D37CF3" w:rsidRPr="00837808" w:rsidRDefault="00D37CF3" w:rsidP="00514B86">
            <w:pPr>
              <w:jc w:val="center"/>
            </w:pPr>
            <w:r>
              <w:t>Måned</w:t>
            </w:r>
          </w:p>
        </w:tc>
      </w:tr>
    </w:tbl>
    <w:p w14:paraId="337C7D69" w14:textId="5E25BBF7" w:rsidR="00405A80" w:rsidRDefault="00405A80" w:rsidP="002F69C1">
      <w:pPr>
        <w:pStyle w:val="Overskrift2"/>
      </w:pPr>
      <w:bookmarkStart w:id="60" w:name="_Ref527012756"/>
      <w:bookmarkStart w:id="61" w:name="_Toc35863301"/>
      <w:bookmarkStart w:id="62" w:name="_Toc87942479"/>
      <w:r w:rsidRPr="00EC4C0A">
        <w:lastRenderedPageBreak/>
        <w:t>F22 Bruk av utenlandsk valuta på aksjer i innenlandsk sektor</w:t>
      </w:r>
      <w:bookmarkEnd w:id="60"/>
      <w:bookmarkEnd w:id="61"/>
      <w:bookmarkEnd w:id="62"/>
    </w:p>
    <w:p w14:paraId="68A8D542" w14:textId="77777777" w:rsidR="00A23585" w:rsidRPr="00A23585" w:rsidRDefault="00A23585" w:rsidP="00A23585"/>
    <w:p w14:paraId="2E263D63" w14:textId="247CFB52" w:rsidR="00F43DE9" w:rsidRDefault="00F43DE9" w:rsidP="00F43DE9">
      <w:r w:rsidRPr="00F43DE9">
        <w:t>Kontrollen slår ut hvis det er beløp på en eller flere a</w:t>
      </w:r>
      <w:r w:rsidR="00DA08AA">
        <w:t xml:space="preserve">v kodene i </w:t>
      </w:r>
      <w:r w:rsidR="00AA12ED">
        <w:t xml:space="preserve">objekt </w:t>
      </w:r>
      <w:r w:rsidR="00DA08AA">
        <w:t>2.20</w:t>
      </w:r>
      <w:r w:rsidRPr="00F43DE9">
        <w:t xml:space="preserve">, aksjer andeler mv., med innenlandsk sektor </w:t>
      </w:r>
      <w:r w:rsidR="00DA08AA">
        <w:t>(dvs. sektor &lt; 90000),</w:t>
      </w:r>
      <w:r w:rsidRPr="00F43DE9">
        <w:t xml:space="preserve"> hvor </w:t>
      </w:r>
      <w:r w:rsidR="009012EB">
        <w:t>objektet</w:t>
      </w:r>
      <w:r w:rsidR="009012EB" w:rsidRPr="00F43DE9">
        <w:t xml:space="preserve"> </w:t>
      </w:r>
      <w:r w:rsidR="000B661C">
        <w:t>har</w:t>
      </w:r>
      <w:r w:rsidRPr="00F43DE9">
        <w:t xml:space="preserve"> utenlandsk valuta (valutakode = 30)</w:t>
      </w:r>
      <w:r w:rsidR="000C6CD3">
        <w:t>.</w:t>
      </w:r>
    </w:p>
    <w:p w14:paraId="54549E8C" w14:textId="77777777" w:rsidR="00AC32DB" w:rsidRDefault="00AC32DB" w:rsidP="00AC32DB">
      <w:pPr>
        <w:rPr>
          <w:i/>
        </w:rPr>
      </w:pPr>
    </w:p>
    <w:p w14:paraId="04141E47" w14:textId="1D475355" w:rsidR="00AC32DB" w:rsidRPr="000C5285" w:rsidRDefault="00AC32DB" w:rsidP="00AC32DB">
      <w:pPr>
        <w:rPr>
          <w:i/>
        </w:rPr>
      </w:pPr>
      <w:r w:rsidRPr="000C5285">
        <w:rPr>
          <w:i/>
        </w:rPr>
        <w:t>Kontrollen er absolutt og har ingen nedre grense.</w:t>
      </w:r>
    </w:p>
    <w:p w14:paraId="0508AD4A" w14:textId="4BE06EB1" w:rsidR="0019678E" w:rsidRDefault="0019678E" w:rsidP="00F43D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F66DCE" w14:paraId="1C0DBCDC" w14:textId="77777777" w:rsidTr="00514B86">
        <w:tc>
          <w:tcPr>
            <w:tcW w:w="1271" w:type="dxa"/>
          </w:tcPr>
          <w:p w14:paraId="12793043" w14:textId="77777777" w:rsidR="00F66DCE" w:rsidRPr="00645968" w:rsidRDefault="00F66DCE" w:rsidP="00514B86">
            <w:r>
              <w:t>Kjøres for</w:t>
            </w:r>
          </w:p>
        </w:tc>
        <w:tc>
          <w:tcPr>
            <w:tcW w:w="1134" w:type="dxa"/>
          </w:tcPr>
          <w:p w14:paraId="4E3D2DAA" w14:textId="77777777" w:rsidR="00F66DCE" w:rsidRPr="00645968" w:rsidRDefault="00F66DCE" w:rsidP="00514B86">
            <w:r w:rsidRPr="00645968">
              <w:t>Periode</w:t>
            </w:r>
          </w:p>
        </w:tc>
      </w:tr>
      <w:tr w:rsidR="00F66DCE" w14:paraId="4B141E97" w14:textId="77777777" w:rsidTr="00514B86">
        <w:tc>
          <w:tcPr>
            <w:tcW w:w="1271" w:type="dxa"/>
          </w:tcPr>
          <w:p w14:paraId="5612FF30" w14:textId="77777777" w:rsidR="00F66DCE" w:rsidRDefault="00F66DCE" w:rsidP="00514B86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31D4C847" w14:textId="77777777" w:rsidR="00F66DCE" w:rsidRPr="00837808" w:rsidRDefault="00F66DCE" w:rsidP="00514B86">
            <w:pPr>
              <w:jc w:val="center"/>
            </w:pPr>
            <w:r w:rsidRPr="00837808">
              <w:t>Kvartal</w:t>
            </w:r>
          </w:p>
        </w:tc>
      </w:tr>
      <w:tr w:rsidR="00DC6EDC" w14:paraId="58BC31FE" w14:textId="77777777" w:rsidTr="00514B86">
        <w:tc>
          <w:tcPr>
            <w:tcW w:w="1271" w:type="dxa"/>
          </w:tcPr>
          <w:p w14:paraId="64CEB91F" w14:textId="34AE6D5D" w:rsidR="00DC6EDC" w:rsidRDefault="00DC6EDC" w:rsidP="00514B86">
            <w:pPr>
              <w:jc w:val="center"/>
            </w:pPr>
            <w:r>
              <w:t>B, K, S</w:t>
            </w:r>
          </w:p>
        </w:tc>
        <w:tc>
          <w:tcPr>
            <w:tcW w:w="1134" w:type="dxa"/>
          </w:tcPr>
          <w:p w14:paraId="69A0CBED" w14:textId="71BA6773" w:rsidR="00DC6EDC" w:rsidRPr="00837808" w:rsidRDefault="00DC6EDC" w:rsidP="00514B86">
            <w:pPr>
              <w:jc w:val="center"/>
            </w:pPr>
            <w:r>
              <w:t>Måned</w:t>
            </w:r>
          </w:p>
        </w:tc>
      </w:tr>
    </w:tbl>
    <w:p w14:paraId="45658250" w14:textId="34B0B24B" w:rsidR="00156BAF" w:rsidRDefault="00156BAF" w:rsidP="00F43DE9"/>
    <w:p w14:paraId="79B4C92D" w14:textId="77777777" w:rsidR="00F50823" w:rsidRDefault="00F50823" w:rsidP="00F43DE9"/>
    <w:p w14:paraId="0B60523B" w14:textId="209FA666" w:rsidR="0019678E" w:rsidRPr="00EC4C0A" w:rsidRDefault="0019678E" w:rsidP="002F69C1">
      <w:pPr>
        <w:pStyle w:val="Overskrift2"/>
      </w:pPr>
      <w:bookmarkStart w:id="63" w:name="_Ref527012809"/>
      <w:bookmarkStart w:id="64" w:name="_Toc35863302"/>
      <w:bookmarkStart w:id="65" w:name="_Toc87942480"/>
      <w:r w:rsidRPr="00EC4C0A">
        <w:t>F23 Uvanlige næringer på sektorkode 11100 og 15100 for utlån</w:t>
      </w:r>
      <w:bookmarkEnd w:id="63"/>
      <w:bookmarkEnd w:id="64"/>
      <w:bookmarkEnd w:id="65"/>
    </w:p>
    <w:p w14:paraId="27BF5852" w14:textId="344069CA" w:rsidR="0019678E" w:rsidRDefault="0019678E" w:rsidP="0019678E">
      <w:pPr>
        <w:rPr>
          <w:rFonts w:asciiTheme="minorHAnsi" w:hAnsiTheme="minorHAnsi"/>
          <w:b/>
          <w:color w:val="000000" w:themeColor="text1"/>
        </w:rPr>
      </w:pPr>
    </w:p>
    <w:p w14:paraId="4064982A" w14:textId="5AA0E210" w:rsidR="0019678E" w:rsidRPr="0019678E" w:rsidRDefault="0019678E" w:rsidP="0019678E">
      <w:r w:rsidRPr="0019678E">
        <w:t xml:space="preserve">Kontrollen slår ut hvis det er rapportert beløp på </w:t>
      </w:r>
      <w:r w:rsidR="00AA12ED">
        <w:t>objekt</w:t>
      </w:r>
      <w:r w:rsidR="00AA12ED" w:rsidRPr="0019678E">
        <w:t xml:space="preserve"> </w:t>
      </w:r>
      <w:r w:rsidRPr="0019678E">
        <w:t>3.(51-56) (utlån og tapsnedsk</w:t>
      </w:r>
      <w:r w:rsidR="00DA08AA">
        <w:t>rivninger på utlån</w:t>
      </w:r>
      <w:r w:rsidR="00801902">
        <w:t>)</w:t>
      </w:r>
      <w:r w:rsidRPr="0019678E">
        <w:t xml:space="preserve"> </w:t>
      </w:r>
      <w:r w:rsidR="00654107">
        <w:t>på</w:t>
      </w:r>
      <w:r w:rsidR="00801902" w:rsidRPr="0019678E">
        <w:t xml:space="preserve"> </w:t>
      </w:r>
      <w:r w:rsidR="00801902">
        <w:t>andre næringer enn de</w:t>
      </w:r>
      <w:r w:rsidR="000B661C">
        <w:t>m listet opp nedenfor</w:t>
      </w:r>
      <w:r w:rsidR="00801902">
        <w:t xml:space="preserve"> </w:t>
      </w:r>
      <w:r w:rsidR="000B661C">
        <w:t>på sektorene 11100 og 15100</w:t>
      </w:r>
      <w:r w:rsidR="00801902">
        <w:t>:</w:t>
      </w:r>
    </w:p>
    <w:p w14:paraId="6E2E61E4" w14:textId="77777777" w:rsidR="0019678E" w:rsidRPr="0019678E" w:rsidRDefault="0019678E" w:rsidP="0019678E"/>
    <w:p w14:paraId="046E517B" w14:textId="18B97C23" w:rsidR="0019678E" w:rsidRDefault="0019678E" w:rsidP="0019678E">
      <w:r w:rsidRPr="00654107">
        <w:t xml:space="preserve">For sektor 11100 </w:t>
      </w:r>
      <w:r w:rsidRPr="0019678E">
        <w:t xml:space="preserve">Statens Forretningsdrift, </w:t>
      </w:r>
      <w:r w:rsidR="00801902">
        <w:t xml:space="preserve">skal </w:t>
      </w:r>
      <w:r w:rsidR="0011514C">
        <w:t>i hovedsak</w:t>
      </w:r>
      <w:r w:rsidR="00801902">
        <w:t xml:space="preserve"> disse næringene brukes</w:t>
      </w:r>
      <w:r w:rsidRPr="0019678E">
        <w:t>:</w:t>
      </w:r>
    </w:p>
    <w:p w14:paraId="7DDD9536" w14:textId="77777777" w:rsidR="00E577F7" w:rsidRDefault="00E577F7" w:rsidP="000C5285">
      <w:pPr>
        <w:ind w:firstLine="708"/>
      </w:pPr>
    </w:p>
    <w:p w14:paraId="2EA84DEF" w14:textId="57C6BA15" w:rsidR="000C5285" w:rsidRDefault="0057682F" w:rsidP="000C5285">
      <w:pPr>
        <w:ind w:firstLine="708"/>
      </w:pPr>
      <w:r>
        <w:t>0</w:t>
      </w:r>
      <w:r w:rsidR="00801902">
        <w:t>023</w:t>
      </w:r>
      <w:r w:rsidR="000C5285">
        <w:t xml:space="preserve"> Utvinning av råolje og naturgass</w:t>
      </w:r>
    </w:p>
    <w:p w14:paraId="0C28D5F7" w14:textId="4B8F9F2F" w:rsidR="000C5285" w:rsidRDefault="00801902" w:rsidP="000C5285">
      <w:pPr>
        <w:ind w:firstLine="708"/>
      </w:pPr>
      <w:r>
        <w:t>0</w:t>
      </w:r>
      <w:r w:rsidR="0057682F">
        <w:t>0</w:t>
      </w:r>
      <w:r>
        <w:t>45</w:t>
      </w:r>
      <w:r w:rsidR="000C5285">
        <w:t xml:space="preserve"> Varehandel, reparasjon av motorvogner </w:t>
      </w:r>
      <w:r>
        <w:t xml:space="preserve"> </w:t>
      </w:r>
    </w:p>
    <w:p w14:paraId="51BCF47B" w14:textId="28F19610" w:rsidR="00801902" w:rsidRPr="0019678E" w:rsidRDefault="00801902" w:rsidP="000C5285">
      <w:pPr>
        <w:ind w:firstLine="708"/>
      </w:pPr>
      <w:r>
        <w:t>0</w:t>
      </w:r>
      <w:r w:rsidR="0057682F">
        <w:t>0</w:t>
      </w:r>
      <w:r>
        <w:t>73</w:t>
      </w:r>
      <w:r w:rsidR="000C5285">
        <w:t xml:space="preserve"> Faglig tjenesteyting </w:t>
      </w:r>
    </w:p>
    <w:p w14:paraId="708561CE" w14:textId="77777777" w:rsidR="0019678E" w:rsidRPr="0019678E" w:rsidRDefault="0019678E" w:rsidP="0019678E"/>
    <w:p w14:paraId="48060A81" w14:textId="1EDC05D6" w:rsidR="0019678E" w:rsidRDefault="0019678E" w:rsidP="0019678E">
      <w:r w:rsidRPr="00654107">
        <w:t xml:space="preserve">For sektor 15100 </w:t>
      </w:r>
      <w:r w:rsidRPr="0019678E">
        <w:t xml:space="preserve">Kommunal Forretningsdrift, </w:t>
      </w:r>
      <w:r w:rsidR="00801902">
        <w:t xml:space="preserve">skal </w:t>
      </w:r>
      <w:r w:rsidR="0011514C">
        <w:t>i hovedsak</w:t>
      </w:r>
      <w:r w:rsidR="00801902">
        <w:t xml:space="preserve"> disse næringene brukes</w:t>
      </w:r>
      <w:r w:rsidRPr="0019678E">
        <w:t>:</w:t>
      </w:r>
    </w:p>
    <w:p w14:paraId="45C0D83A" w14:textId="77777777" w:rsidR="000B661C" w:rsidRDefault="000B661C" w:rsidP="0019678E"/>
    <w:p w14:paraId="68E57E18" w14:textId="2089C8B8" w:rsidR="000C5285" w:rsidRDefault="00801902" w:rsidP="000C5285">
      <w:pPr>
        <w:ind w:firstLine="708"/>
      </w:pPr>
      <w:r>
        <w:t>0</w:t>
      </w:r>
      <w:r w:rsidR="0057682F">
        <w:t>0</w:t>
      </w:r>
      <w:r>
        <w:t>12</w:t>
      </w:r>
      <w:r w:rsidR="000C5285">
        <w:t xml:space="preserve"> Skogbruk og tilknyttede tjenester </w:t>
      </w:r>
    </w:p>
    <w:p w14:paraId="482D53D2" w14:textId="52BB3092" w:rsidR="000C5285" w:rsidRDefault="00BC5B47" w:rsidP="000C5285">
      <w:pPr>
        <w:ind w:firstLine="708"/>
      </w:pPr>
      <w:r>
        <w:t>0</w:t>
      </w:r>
      <w:r w:rsidR="0057682F">
        <w:t>0</w:t>
      </w:r>
      <w:r>
        <w:t>35</w:t>
      </w:r>
      <w:r w:rsidR="000C5285">
        <w:t xml:space="preserve"> </w:t>
      </w:r>
      <w:r w:rsidR="006F0036">
        <w:t xml:space="preserve">El-, gass- damp- og varmtvannsforsyning </w:t>
      </w:r>
    </w:p>
    <w:p w14:paraId="2A4A4C14" w14:textId="4266B51A" w:rsidR="000C5285" w:rsidRDefault="00BC5B47" w:rsidP="000C5285">
      <w:pPr>
        <w:ind w:firstLine="708"/>
      </w:pPr>
      <w:r>
        <w:t>0</w:t>
      </w:r>
      <w:r w:rsidR="0057682F">
        <w:t>0</w:t>
      </w:r>
      <w:r>
        <w:t>36</w:t>
      </w:r>
      <w:r w:rsidR="006F0036">
        <w:t xml:space="preserve"> Vannforsyning, avløps- og renovasjonsvirksomhet </w:t>
      </w:r>
    </w:p>
    <w:p w14:paraId="40DD55BB" w14:textId="40405E45" w:rsidR="000C5285" w:rsidRDefault="00BC5B47" w:rsidP="000C5285">
      <w:pPr>
        <w:ind w:firstLine="708"/>
      </w:pPr>
      <w:r>
        <w:t>0</w:t>
      </w:r>
      <w:r w:rsidR="0057682F">
        <w:t>0</w:t>
      </w:r>
      <w:r>
        <w:t>43</w:t>
      </w:r>
      <w:r w:rsidR="006F0036">
        <w:t xml:space="preserve"> Bygge- og anleggsvirksomhet ellers </w:t>
      </w:r>
    </w:p>
    <w:p w14:paraId="264754D2" w14:textId="4DC50E76" w:rsidR="000C5285" w:rsidRDefault="00BC5B47" w:rsidP="000C5285">
      <w:pPr>
        <w:ind w:firstLine="708"/>
      </w:pPr>
      <w:r>
        <w:t>0</w:t>
      </w:r>
      <w:r w:rsidR="0057682F">
        <w:t>0</w:t>
      </w:r>
      <w:r>
        <w:t>53</w:t>
      </w:r>
      <w:r w:rsidR="006F0036">
        <w:t xml:space="preserve"> Transport ellers og lagring  </w:t>
      </w:r>
    </w:p>
    <w:p w14:paraId="4EC831BA" w14:textId="5BC76DFE" w:rsidR="000C5285" w:rsidRDefault="00BC5B47" w:rsidP="000C5285">
      <w:pPr>
        <w:ind w:firstLine="708"/>
      </w:pPr>
      <w:r>
        <w:t>0</w:t>
      </w:r>
      <w:r w:rsidR="0057682F">
        <w:t>0</w:t>
      </w:r>
      <w:r>
        <w:t>63</w:t>
      </w:r>
      <w:r w:rsidR="006F0036">
        <w:t xml:space="preserve"> Informasjon og kommunikasjon </w:t>
      </w:r>
    </w:p>
    <w:p w14:paraId="61848C74" w14:textId="46B45FE6" w:rsidR="000C5285" w:rsidRDefault="00BC5B47" w:rsidP="000C5285">
      <w:pPr>
        <w:ind w:firstLine="708"/>
      </w:pPr>
      <w:r>
        <w:t>0</w:t>
      </w:r>
      <w:r w:rsidR="0057682F">
        <w:t>0</w:t>
      </w:r>
      <w:r>
        <w:t>68</w:t>
      </w:r>
      <w:r w:rsidR="006F0036">
        <w:t xml:space="preserve"> Omsetning og drift av fast eiendom </w:t>
      </w:r>
    </w:p>
    <w:p w14:paraId="0B0D959A" w14:textId="03DBB260" w:rsidR="000C5285" w:rsidRDefault="00BC5B47" w:rsidP="000C5285">
      <w:pPr>
        <w:ind w:firstLine="708"/>
      </w:pPr>
      <w:r>
        <w:t>0</w:t>
      </w:r>
      <w:r w:rsidR="0057682F">
        <w:t>0</w:t>
      </w:r>
      <w:r>
        <w:t>83</w:t>
      </w:r>
      <w:r w:rsidR="006F0036">
        <w:t xml:space="preserve"> Forretningsmessig tjenesteyting </w:t>
      </w:r>
    </w:p>
    <w:p w14:paraId="15DF59BC" w14:textId="35B9115F" w:rsidR="0042286E" w:rsidRDefault="00BC5B47" w:rsidP="006F0036">
      <w:pPr>
        <w:ind w:firstLine="708"/>
      </w:pPr>
      <w:r>
        <w:t>0</w:t>
      </w:r>
      <w:r w:rsidR="0057682F">
        <w:t>0</w:t>
      </w:r>
      <w:r>
        <w:t>93</w:t>
      </w:r>
      <w:r w:rsidR="006F0036">
        <w:t xml:space="preserve"> tjenesteytende næringer ellers </w:t>
      </w:r>
    </w:p>
    <w:p w14:paraId="791381D8" w14:textId="5DBC99CC" w:rsidR="00AC32DB" w:rsidRDefault="00AC32DB" w:rsidP="006F0036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F66DCE" w14:paraId="3B652CC8" w14:textId="77777777" w:rsidTr="00514B86">
        <w:tc>
          <w:tcPr>
            <w:tcW w:w="1271" w:type="dxa"/>
          </w:tcPr>
          <w:p w14:paraId="462AA336" w14:textId="77777777" w:rsidR="00F66DCE" w:rsidRPr="00645968" w:rsidRDefault="00F66DCE" w:rsidP="00514B86">
            <w:r>
              <w:t>Kjøres for</w:t>
            </w:r>
          </w:p>
        </w:tc>
        <w:tc>
          <w:tcPr>
            <w:tcW w:w="1134" w:type="dxa"/>
          </w:tcPr>
          <w:p w14:paraId="6CC4224F" w14:textId="77777777" w:rsidR="00F66DCE" w:rsidRPr="00645968" w:rsidRDefault="00F66DCE" w:rsidP="00514B86">
            <w:r w:rsidRPr="00645968">
              <w:t>Periode</w:t>
            </w:r>
          </w:p>
        </w:tc>
      </w:tr>
      <w:tr w:rsidR="00F66DCE" w14:paraId="7A5B6CF5" w14:textId="77777777" w:rsidTr="00514B86">
        <w:tc>
          <w:tcPr>
            <w:tcW w:w="1271" w:type="dxa"/>
          </w:tcPr>
          <w:p w14:paraId="3373C6B4" w14:textId="77777777" w:rsidR="00F66DCE" w:rsidRDefault="00F66DCE" w:rsidP="00514B86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B9ABD41" w14:textId="77777777" w:rsidR="00F66DCE" w:rsidRPr="00837808" w:rsidRDefault="00F66DCE" w:rsidP="00514B86">
            <w:pPr>
              <w:jc w:val="center"/>
            </w:pPr>
            <w:r w:rsidRPr="00837808">
              <w:t>Kvartal</w:t>
            </w:r>
          </w:p>
        </w:tc>
      </w:tr>
      <w:tr w:rsidR="00F66DCE" w14:paraId="29478012" w14:textId="77777777" w:rsidTr="00514B86">
        <w:tc>
          <w:tcPr>
            <w:tcW w:w="1271" w:type="dxa"/>
          </w:tcPr>
          <w:p w14:paraId="206FE712" w14:textId="77777777" w:rsidR="00F66DCE" w:rsidRDefault="00F66DCE" w:rsidP="00514B86">
            <w:pPr>
              <w:jc w:val="center"/>
            </w:pPr>
            <w:r>
              <w:t>B, K, S</w:t>
            </w:r>
          </w:p>
        </w:tc>
        <w:tc>
          <w:tcPr>
            <w:tcW w:w="1134" w:type="dxa"/>
          </w:tcPr>
          <w:p w14:paraId="00005EF5" w14:textId="77777777" w:rsidR="00F66DCE" w:rsidRPr="00837808" w:rsidRDefault="00F66DCE" w:rsidP="00514B86">
            <w:pPr>
              <w:jc w:val="center"/>
            </w:pPr>
            <w:r>
              <w:t>Måned</w:t>
            </w:r>
          </w:p>
        </w:tc>
      </w:tr>
    </w:tbl>
    <w:p w14:paraId="4806B886" w14:textId="44E1D3A2" w:rsidR="00FE7FF9" w:rsidRDefault="00FE7FF9" w:rsidP="006F0036">
      <w:pPr>
        <w:ind w:firstLine="708"/>
      </w:pPr>
    </w:p>
    <w:p w14:paraId="2680B75C" w14:textId="77777777" w:rsidR="00FE7FF9" w:rsidRDefault="00FE7FF9" w:rsidP="006F0036">
      <w:pPr>
        <w:ind w:firstLine="708"/>
      </w:pPr>
    </w:p>
    <w:p w14:paraId="4F552C22" w14:textId="2468DFF9" w:rsidR="0042286E" w:rsidRPr="00EC4C0A" w:rsidRDefault="0042286E" w:rsidP="002F69C1">
      <w:pPr>
        <w:pStyle w:val="Overskrift2"/>
      </w:pPr>
      <w:bookmarkStart w:id="66" w:name="_Ref527012836"/>
      <w:bookmarkStart w:id="67" w:name="_Toc35863303"/>
      <w:bookmarkStart w:id="68" w:name="_Toc87942481"/>
      <w:r w:rsidRPr="00EC4C0A">
        <w:t xml:space="preserve">F24 Rapportører </w:t>
      </w:r>
      <w:r w:rsidR="000B661C">
        <w:t>med</w:t>
      </w:r>
      <w:r w:rsidRPr="00EC4C0A">
        <w:t xml:space="preserve"> organisasjonsformene ASA, AS eller NUF skal ikke ha grunnfondskapital</w:t>
      </w:r>
      <w:bookmarkEnd w:id="66"/>
      <w:bookmarkEnd w:id="67"/>
      <w:bookmarkEnd w:id="68"/>
      <w:r w:rsidRPr="00EC4C0A">
        <w:t xml:space="preserve"> </w:t>
      </w:r>
    </w:p>
    <w:p w14:paraId="6A45C777" w14:textId="7F5038DD" w:rsidR="0042286E" w:rsidRDefault="0042286E" w:rsidP="0019678E">
      <w:pPr>
        <w:rPr>
          <w:b/>
        </w:rPr>
      </w:pPr>
    </w:p>
    <w:p w14:paraId="2AEAA42F" w14:textId="747C59F8" w:rsidR="0042286E" w:rsidRDefault="0042286E" w:rsidP="0042286E">
      <w:r w:rsidRPr="0042286E">
        <w:t xml:space="preserve">Hvis organisasjonsform = AS, ASA eller NUF skal det ikke være beløp på </w:t>
      </w:r>
      <w:r w:rsidR="00E26D29">
        <w:t>objekt</w:t>
      </w:r>
      <w:r w:rsidR="00E26D29" w:rsidRPr="0042286E">
        <w:t xml:space="preserve"> </w:t>
      </w:r>
      <w:r w:rsidRPr="0042286E">
        <w:t>9.23</w:t>
      </w:r>
      <w:r w:rsidR="000B661C">
        <w:t xml:space="preserve"> (</w:t>
      </w:r>
      <w:proofErr w:type="spellStart"/>
      <w:r w:rsidR="000B661C">
        <w:t>grunnf.kapital</w:t>
      </w:r>
      <w:proofErr w:type="spellEnd"/>
      <w:r w:rsidR="000B661C">
        <w:t>)</w:t>
      </w:r>
      <w:r w:rsidRPr="0042286E">
        <w:t>.</w:t>
      </w:r>
    </w:p>
    <w:p w14:paraId="2E77D7AF" w14:textId="77777777" w:rsidR="00FE7FF9" w:rsidRDefault="00FE7FF9" w:rsidP="0042286E">
      <w:pPr>
        <w:rPr>
          <w:i/>
        </w:rPr>
      </w:pPr>
    </w:p>
    <w:p w14:paraId="09B023A1" w14:textId="3306FF2B" w:rsidR="00AC32DB" w:rsidRPr="00AC32DB" w:rsidRDefault="00AC32DB" w:rsidP="0042286E">
      <w:pPr>
        <w:rPr>
          <w:i/>
        </w:rPr>
      </w:pPr>
      <w:r w:rsidRPr="000C5285">
        <w:rPr>
          <w:i/>
        </w:rPr>
        <w:t>Kontrollen er absolutt og har ingen nedre grense.</w:t>
      </w:r>
    </w:p>
    <w:p w14:paraId="43A282A0" w14:textId="255C06B4" w:rsidR="0042286E" w:rsidRDefault="0042286E" w:rsidP="0019678E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276"/>
      </w:tblGrid>
      <w:tr w:rsidR="00F66DCE" w14:paraId="00B2538D" w14:textId="77777777" w:rsidTr="00B64CE8">
        <w:tc>
          <w:tcPr>
            <w:tcW w:w="1809" w:type="dxa"/>
          </w:tcPr>
          <w:p w14:paraId="169C71CE" w14:textId="77777777" w:rsidR="00F66DCE" w:rsidRPr="00645968" w:rsidRDefault="00F66DCE" w:rsidP="00514B86">
            <w:bookmarkStart w:id="69" w:name="_Hlk536103164"/>
            <w:r>
              <w:t>Kjøres for</w:t>
            </w:r>
          </w:p>
        </w:tc>
        <w:tc>
          <w:tcPr>
            <w:tcW w:w="1276" w:type="dxa"/>
          </w:tcPr>
          <w:p w14:paraId="0AC69E44" w14:textId="77777777" w:rsidR="00F66DCE" w:rsidRPr="00645968" w:rsidRDefault="00F66DCE" w:rsidP="00514B86">
            <w:r w:rsidRPr="00645968">
              <w:t>Periode</w:t>
            </w:r>
          </w:p>
        </w:tc>
      </w:tr>
      <w:tr w:rsidR="00F66DCE" w14:paraId="0BC9D350" w14:textId="77777777" w:rsidTr="00B64CE8">
        <w:tc>
          <w:tcPr>
            <w:tcW w:w="1809" w:type="dxa"/>
          </w:tcPr>
          <w:p w14:paraId="543BE837" w14:textId="1CDE6D61" w:rsidR="00F66DCE" w:rsidRDefault="00DC6EDC" w:rsidP="00DC6EDC">
            <w:r>
              <w:t xml:space="preserve">AS, </w:t>
            </w:r>
            <w:r w:rsidR="00F66DCE">
              <w:t>A</w:t>
            </w:r>
            <w:r>
              <w:t>SA, NUF</w:t>
            </w:r>
          </w:p>
        </w:tc>
        <w:tc>
          <w:tcPr>
            <w:tcW w:w="1276" w:type="dxa"/>
          </w:tcPr>
          <w:p w14:paraId="19487554" w14:textId="77777777" w:rsidR="00F66DCE" w:rsidRPr="00837808" w:rsidRDefault="00F66DCE" w:rsidP="00514B86">
            <w:pPr>
              <w:jc w:val="center"/>
            </w:pPr>
            <w:r w:rsidRPr="00837808">
              <w:t>Kvartal</w:t>
            </w:r>
          </w:p>
        </w:tc>
      </w:tr>
      <w:tr w:rsidR="00F66DCE" w14:paraId="5D256911" w14:textId="77777777" w:rsidTr="00B64CE8">
        <w:tc>
          <w:tcPr>
            <w:tcW w:w="1809" w:type="dxa"/>
          </w:tcPr>
          <w:p w14:paraId="58BC5597" w14:textId="1CF5C50A" w:rsidR="00F66DCE" w:rsidRDefault="00DC6EDC" w:rsidP="00514B86">
            <w:pPr>
              <w:jc w:val="center"/>
            </w:pPr>
            <w:r>
              <w:t>AS, ASA, NUF</w:t>
            </w:r>
          </w:p>
        </w:tc>
        <w:tc>
          <w:tcPr>
            <w:tcW w:w="1276" w:type="dxa"/>
          </w:tcPr>
          <w:p w14:paraId="4C2C5E2B" w14:textId="77777777" w:rsidR="00F66DCE" w:rsidRPr="00837808" w:rsidRDefault="00F66DCE" w:rsidP="00514B86">
            <w:pPr>
              <w:jc w:val="center"/>
            </w:pPr>
            <w:r>
              <w:t>Måned</w:t>
            </w:r>
          </w:p>
        </w:tc>
      </w:tr>
    </w:tbl>
    <w:p w14:paraId="5A0A433C" w14:textId="56C241F7" w:rsidR="00FA20EC" w:rsidRPr="00FA20EC" w:rsidRDefault="005D44A1" w:rsidP="002F69C1">
      <w:pPr>
        <w:pStyle w:val="Overskrift2"/>
        <w:rPr>
          <w:b w:val="0"/>
        </w:rPr>
      </w:pPr>
      <w:bookmarkStart w:id="70" w:name="_Ref527012882"/>
      <w:bookmarkStart w:id="71" w:name="_Toc35863304"/>
      <w:bookmarkStart w:id="72" w:name="_Toc87942482"/>
      <w:bookmarkEnd w:id="69"/>
      <w:r w:rsidRPr="00FA20EC">
        <w:lastRenderedPageBreak/>
        <w:t>F</w:t>
      </w:r>
      <w:r w:rsidR="00FA20EC" w:rsidRPr="00FA20EC">
        <w:t>25 Organisasjonsformene NUF eller SÆR skal ikke ha aksjekapital/eierandelskapital</w:t>
      </w:r>
      <w:bookmarkEnd w:id="70"/>
      <w:bookmarkEnd w:id="71"/>
      <w:bookmarkEnd w:id="72"/>
      <w:r w:rsidR="00FA20EC" w:rsidRPr="00FA20EC">
        <w:t xml:space="preserve"> </w:t>
      </w:r>
    </w:p>
    <w:p w14:paraId="3F9653DB" w14:textId="77777777" w:rsidR="00FA20EC" w:rsidRPr="00FA20EC" w:rsidRDefault="00FA20EC" w:rsidP="00FA20EC">
      <w:pPr>
        <w:rPr>
          <w:b/>
        </w:rPr>
      </w:pPr>
    </w:p>
    <w:p w14:paraId="7C0348B9" w14:textId="68BA9DEF" w:rsidR="0019678E" w:rsidRDefault="00FA20EC" w:rsidP="00F43DE9">
      <w:r w:rsidRPr="00FA20EC">
        <w:t xml:space="preserve">Hvis organisasjonsform = NUF eller SÆR skal det ikke være beløp på </w:t>
      </w:r>
      <w:r w:rsidR="00E26D29">
        <w:t>objekt</w:t>
      </w:r>
      <w:r w:rsidR="00E26D29" w:rsidRPr="00FA20EC">
        <w:t xml:space="preserve"> </w:t>
      </w:r>
      <w:r w:rsidRPr="00FA20EC">
        <w:t>9.21.</w:t>
      </w:r>
      <w:r w:rsidR="00DA08AA">
        <w:t xml:space="preserve"> </w:t>
      </w:r>
      <w:proofErr w:type="spellStart"/>
      <w:r w:rsidR="00DA08AA">
        <w:t>NUF’ene</w:t>
      </w:r>
      <w:proofErr w:type="spellEnd"/>
      <w:r w:rsidR="00DA08AA">
        <w:t xml:space="preserve"> kan </w:t>
      </w:r>
      <w:r w:rsidR="000B661C">
        <w:t>i stedet bruke</w:t>
      </w:r>
      <w:r w:rsidR="00DA08AA">
        <w:t xml:space="preserve"> </w:t>
      </w:r>
      <w:r w:rsidR="00E26D29">
        <w:t xml:space="preserve">objekt </w:t>
      </w:r>
      <w:r w:rsidR="00DA08AA">
        <w:t>9.26</w:t>
      </w:r>
      <w:r w:rsidR="000B661C">
        <w:t xml:space="preserve"> (annen innskutt egenkapital)</w:t>
      </w:r>
      <w:r w:rsidR="00DA08AA">
        <w:t>.</w:t>
      </w:r>
    </w:p>
    <w:p w14:paraId="4C5A04B7" w14:textId="77777777" w:rsidR="00AC32DB" w:rsidRDefault="00AC32DB" w:rsidP="00AC32DB">
      <w:pPr>
        <w:rPr>
          <w:i/>
        </w:rPr>
      </w:pPr>
    </w:p>
    <w:p w14:paraId="5CE7022E" w14:textId="20684BAD" w:rsidR="00AC32DB" w:rsidRPr="00AC32DB" w:rsidRDefault="00AC32DB" w:rsidP="00F43DE9">
      <w:pPr>
        <w:rPr>
          <w:i/>
        </w:rPr>
      </w:pPr>
      <w:r w:rsidRPr="000C5285">
        <w:rPr>
          <w:i/>
        </w:rPr>
        <w:t>Kontrollen er absolutt og har ingen nedre grense.</w:t>
      </w:r>
    </w:p>
    <w:p w14:paraId="7202D6C3" w14:textId="77777777" w:rsidR="00DA08AA" w:rsidRDefault="00DA08AA" w:rsidP="00F43D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021"/>
      </w:tblGrid>
      <w:tr w:rsidR="00F66DCE" w14:paraId="55313BAC" w14:textId="77777777" w:rsidTr="00831590">
        <w:tc>
          <w:tcPr>
            <w:tcW w:w="1384" w:type="dxa"/>
          </w:tcPr>
          <w:p w14:paraId="4FF11094" w14:textId="77777777" w:rsidR="00F66DCE" w:rsidRPr="00645968" w:rsidRDefault="00F66DCE" w:rsidP="00514B86">
            <w:r>
              <w:t>Kjøres for</w:t>
            </w:r>
          </w:p>
        </w:tc>
        <w:tc>
          <w:tcPr>
            <w:tcW w:w="1021" w:type="dxa"/>
          </w:tcPr>
          <w:p w14:paraId="6E15CB9D" w14:textId="77777777" w:rsidR="00F66DCE" w:rsidRPr="00645968" w:rsidRDefault="00F66DCE" w:rsidP="00514B86">
            <w:r w:rsidRPr="00645968">
              <w:t>Periode</w:t>
            </w:r>
          </w:p>
        </w:tc>
      </w:tr>
      <w:tr w:rsidR="00F66DCE" w14:paraId="6E421633" w14:textId="77777777" w:rsidTr="00831590">
        <w:tc>
          <w:tcPr>
            <w:tcW w:w="1384" w:type="dxa"/>
          </w:tcPr>
          <w:p w14:paraId="5CCB1611" w14:textId="081E6CC8" w:rsidR="00F66DCE" w:rsidRDefault="00831590" w:rsidP="00514B86">
            <w:pPr>
              <w:jc w:val="center"/>
            </w:pPr>
            <w:r>
              <w:t>NUF, SÆR</w:t>
            </w:r>
          </w:p>
        </w:tc>
        <w:tc>
          <w:tcPr>
            <w:tcW w:w="1021" w:type="dxa"/>
          </w:tcPr>
          <w:p w14:paraId="761A692F" w14:textId="77777777" w:rsidR="00F66DCE" w:rsidRPr="00837808" w:rsidRDefault="00F66DCE" w:rsidP="00514B86">
            <w:pPr>
              <w:jc w:val="center"/>
            </w:pPr>
            <w:r w:rsidRPr="00837808">
              <w:t>Kvartal</w:t>
            </w:r>
          </w:p>
        </w:tc>
      </w:tr>
      <w:tr w:rsidR="00831590" w14:paraId="4440E843" w14:textId="77777777" w:rsidTr="00831590">
        <w:tc>
          <w:tcPr>
            <w:tcW w:w="1384" w:type="dxa"/>
          </w:tcPr>
          <w:p w14:paraId="785A928B" w14:textId="1F3CB6C0" w:rsidR="00831590" w:rsidRDefault="00831590" w:rsidP="00514B86">
            <w:pPr>
              <w:jc w:val="center"/>
            </w:pPr>
            <w:r>
              <w:t>NUF, SÆR</w:t>
            </w:r>
          </w:p>
        </w:tc>
        <w:tc>
          <w:tcPr>
            <w:tcW w:w="1021" w:type="dxa"/>
          </w:tcPr>
          <w:p w14:paraId="45B4CD9D" w14:textId="77777777" w:rsidR="00831590" w:rsidRPr="00837808" w:rsidRDefault="00831590" w:rsidP="00514B86">
            <w:pPr>
              <w:jc w:val="center"/>
            </w:pPr>
            <w:r>
              <w:t>Måned</w:t>
            </w:r>
          </w:p>
        </w:tc>
      </w:tr>
    </w:tbl>
    <w:p w14:paraId="7F3C9C05" w14:textId="38B233CD" w:rsidR="00F66DCE" w:rsidRDefault="00F66DCE" w:rsidP="00F43DE9"/>
    <w:p w14:paraId="5092F745" w14:textId="658622FE" w:rsidR="00E577F7" w:rsidRDefault="00E577F7" w:rsidP="00F43DE9"/>
    <w:p w14:paraId="22DA3D47" w14:textId="47DC856F" w:rsidR="00F43DE9" w:rsidRPr="00F43DE9" w:rsidRDefault="00FA20EC" w:rsidP="002F69C1">
      <w:pPr>
        <w:pStyle w:val="Overskrift2"/>
        <w:rPr>
          <w:b w:val="0"/>
        </w:rPr>
      </w:pPr>
      <w:bookmarkStart w:id="73" w:name="_Ref527012909"/>
      <w:bookmarkStart w:id="74" w:name="_Toc35863305"/>
      <w:bookmarkStart w:id="75" w:name="_Toc87942483"/>
      <w:r w:rsidRPr="00FA20EC">
        <w:t>F26 Endringer i aksje-/eierandelskapital over en viss størrelse</w:t>
      </w:r>
      <w:bookmarkEnd w:id="73"/>
      <w:bookmarkEnd w:id="74"/>
      <w:bookmarkEnd w:id="75"/>
      <w:r w:rsidRPr="00FA20EC">
        <w:t> </w:t>
      </w:r>
    </w:p>
    <w:p w14:paraId="13896B27" w14:textId="77777777" w:rsidR="00405A80" w:rsidRPr="00405A80" w:rsidRDefault="00405A80" w:rsidP="00405A80">
      <w:pPr>
        <w:ind w:left="142" w:hanging="142"/>
      </w:pPr>
    </w:p>
    <w:p w14:paraId="603AE94A" w14:textId="6DDA6F50" w:rsidR="00FA20EC" w:rsidRPr="00FA20EC" w:rsidRDefault="00FA20EC" w:rsidP="00FA20EC">
      <w:r w:rsidRPr="00FA20EC">
        <w:t xml:space="preserve">Hvis det er endringer </w:t>
      </w:r>
      <w:r w:rsidR="00F90938">
        <w:t>på</w:t>
      </w:r>
      <w:r w:rsidRPr="00FA20EC">
        <w:t xml:space="preserve"> </w:t>
      </w:r>
      <w:r w:rsidR="008D1873">
        <w:t>post</w:t>
      </w:r>
      <w:r w:rsidR="00E26D29" w:rsidRPr="00FA20EC">
        <w:t xml:space="preserve"> </w:t>
      </w:r>
      <w:r w:rsidRPr="00FA20EC">
        <w:t>9.21.11 eller</w:t>
      </w:r>
      <w:r w:rsidR="008D1873">
        <w:t xml:space="preserve"> </w:t>
      </w:r>
      <w:r w:rsidRPr="00FA20EC">
        <w:t>9.25</w:t>
      </w:r>
      <w:r w:rsidR="008D1873">
        <w:t>.00</w:t>
      </w:r>
      <w:r w:rsidRPr="00FA20EC">
        <w:t xml:space="preserve"> fra en periode til neste periode, </w:t>
      </w:r>
      <w:r w:rsidR="0011514C">
        <w:t xml:space="preserve">kan </w:t>
      </w:r>
      <w:r w:rsidRPr="00FA20EC">
        <w:t>kontrollen</w:t>
      </w:r>
      <w:r w:rsidR="0011514C">
        <w:t xml:space="preserve"> slå</w:t>
      </w:r>
      <w:r w:rsidR="006F0036">
        <w:t xml:space="preserve"> </w:t>
      </w:r>
      <w:r w:rsidRPr="00FA20EC">
        <w:t xml:space="preserve">ut. </w:t>
      </w:r>
      <w:r w:rsidRPr="007337E4">
        <w:t>Kontrollen gj</w:t>
      </w:r>
      <w:r w:rsidR="00E26A3A">
        <w:t xml:space="preserve">øres i </w:t>
      </w:r>
      <w:r w:rsidRPr="007337E4">
        <w:t>mellomliggende</w:t>
      </w:r>
      <w:r w:rsidR="00E26A3A">
        <w:t xml:space="preserve"> måneder. Av</w:t>
      </w:r>
      <w:r w:rsidRPr="00FA20EC">
        <w:t>vik må forklares av emisjoner eller nedsettelse/ tilbakebetaling</w:t>
      </w:r>
      <w:r w:rsidR="000B661C">
        <w:t xml:space="preserve"> for disse egenkapitalpostene</w:t>
      </w:r>
      <w:r w:rsidRPr="00FA20EC">
        <w:t>.</w:t>
      </w:r>
      <w:r w:rsidR="000B661C">
        <w:t xml:space="preserve"> Kontrollen slår ut i to tilfeller:</w:t>
      </w:r>
    </w:p>
    <w:p w14:paraId="1BAE446D" w14:textId="38AF6009" w:rsidR="00405A80" w:rsidRDefault="00405A80" w:rsidP="00054D53">
      <w:pPr>
        <w:rPr>
          <w:b/>
        </w:rPr>
      </w:pPr>
    </w:p>
    <w:p w14:paraId="3B0402B3" w14:textId="48E9F022" w:rsidR="000C6CD3" w:rsidRPr="000B661C" w:rsidRDefault="000C6CD3" w:rsidP="000B661C">
      <w:pPr>
        <w:pStyle w:val="Listeavsnitt"/>
        <w:numPr>
          <w:ilvl w:val="0"/>
          <w:numId w:val="2"/>
        </w:numPr>
        <w:rPr>
          <w:i/>
        </w:rPr>
      </w:pPr>
      <w:r w:rsidRPr="000B661C">
        <w:rPr>
          <w:i/>
        </w:rPr>
        <w:t>For post 9.25</w:t>
      </w:r>
      <w:r w:rsidR="008D1873" w:rsidRPr="000B661C">
        <w:rPr>
          <w:i/>
        </w:rPr>
        <w:t>.00</w:t>
      </w:r>
      <w:r w:rsidR="000B661C">
        <w:rPr>
          <w:i/>
        </w:rPr>
        <w:t xml:space="preserve"> Fondsobligasjonskapital</w:t>
      </w:r>
      <w:r w:rsidRPr="000B661C">
        <w:rPr>
          <w:i/>
        </w:rPr>
        <w:t xml:space="preserve"> slår kontrollen ut hvis endringen er &gt; +/- 10 % fra forrige periode</w:t>
      </w:r>
    </w:p>
    <w:p w14:paraId="77B4D11B" w14:textId="510C3CF0" w:rsidR="00FA20EC" w:rsidRPr="000B661C" w:rsidRDefault="000B661C" w:rsidP="000B661C">
      <w:pPr>
        <w:pStyle w:val="Listeavsnitt"/>
        <w:numPr>
          <w:ilvl w:val="0"/>
          <w:numId w:val="2"/>
        </w:numPr>
        <w:rPr>
          <w:i/>
        </w:rPr>
      </w:pPr>
      <w:r>
        <w:rPr>
          <w:i/>
        </w:rPr>
        <w:t>For post</w:t>
      </w:r>
      <w:r w:rsidR="00FA20EC" w:rsidRPr="000B661C">
        <w:rPr>
          <w:i/>
        </w:rPr>
        <w:t xml:space="preserve"> 9.21.11</w:t>
      </w:r>
      <w:r>
        <w:rPr>
          <w:i/>
        </w:rPr>
        <w:t xml:space="preserve"> Aksje- / eierandelskapital</w:t>
      </w:r>
      <w:r w:rsidR="00EC671E">
        <w:rPr>
          <w:i/>
        </w:rPr>
        <w:t xml:space="preserve"> er det ingen nedre grense for utslag.</w:t>
      </w:r>
    </w:p>
    <w:p w14:paraId="66CA4B79" w14:textId="770946AA" w:rsidR="0040377A" w:rsidRDefault="0040377A" w:rsidP="00054D53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CC0A7D" w14:paraId="5E3CC796" w14:textId="77777777" w:rsidTr="00514B86">
        <w:tc>
          <w:tcPr>
            <w:tcW w:w="1271" w:type="dxa"/>
          </w:tcPr>
          <w:p w14:paraId="0A96B04A" w14:textId="77777777" w:rsidR="00CC0A7D" w:rsidRPr="00645968" w:rsidRDefault="00CC0A7D" w:rsidP="00514B86">
            <w:r>
              <w:t>Kjøres for</w:t>
            </w:r>
          </w:p>
        </w:tc>
        <w:tc>
          <w:tcPr>
            <w:tcW w:w="1134" w:type="dxa"/>
          </w:tcPr>
          <w:p w14:paraId="51F5D016" w14:textId="77777777" w:rsidR="00CC0A7D" w:rsidRPr="00645968" w:rsidRDefault="00CC0A7D" w:rsidP="00514B86">
            <w:r w:rsidRPr="00645968">
              <w:t>Periode</w:t>
            </w:r>
          </w:p>
        </w:tc>
      </w:tr>
      <w:tr w:rsidR="00CC0A7D" w14:paraId="595CBEA7" w14:textId="77777777" w:rsidTr="00514B86">
        <w:tc>
          <w:tcPr>
            <w:tcW w:w="1271" w:type="dxa"/>
          </w:tcPr>
          <w:p w14:paraId="3D14D70B" w14:textId="560AE9A7" w:rsidR="00CC0A7D" w:rsidRDefault="00CC0A7D" w:rsidP="00CC0A7D">
            <w:pPr>
              <w:jc w:val="center"/>
            </w:pPr>
            <w:r>
              <w:t xml:space="preserve">B, K, </w:t>
            </w:r>
          </w:p>
        </w:tc>
        <w:tc>
          <w:tcPr>
            <w:tcW w:w="1134" w:type="dxa"/>
          </w:tcPr>
          <w:p w14:paraId="638AA805" w14:textId="77777777" w:rsidR="00CC0A7D" w:rsidRPr="00837808" w:rsidRDefault="00CC0A7D" w:rsidP="00514B86">
            <w:pPr>
              <w:jc w:val="center"/>
            </w:pPr>
            <w:r>
              <w:t>Måned</w:t>
            </w:r>
          </w:p>
        </w:tc>
      </w:tr>
    </w:tbl>
    <w:p w14:paraId="1A2407D5" w14:textId="2A6FA4E7" w:rsidR="00CC0A7D" w:rsidRDefault="00CC0A7D" w:rsidP="00054D53"/>
    <w:p w14:paraId="1815FAE7" w14:textId="77777777" w:rsidR="00F50823" w:rsidRPr="00CC0A7D" w:rsidRDefault="00F50823" w:rsidP="00054D53"/>
    <w:p w14:paraId="10350A13" w14:textId="77777777" w:rsidR="0040377A" w:rsidRPr="0040377A" w:rsidRDefault="0040377A" w:rsidP="003846BD">
      <w:pPr>
        <w:pStyle w:val="Overskrift2"/>
      </w:pPr>
      <w:bookmarkStart w:id="76" w:name="_F28_Obligasjoner_med"/>
      <w:bookmarkStart w:id="77" w:name="_Toc35863306"/>
      <w:bookmarkStart w:id="78" w:name="_Toc87942484"/>
      <w:bookmarkEnd w:id="76"/>
      <w:r w:rsidRPr="0040377A">
        <w:t>F28 Obligasjoner med fortrinnsrett</w:t>
      </w:r>
      <w:bookmarkEnd w:id="77"/>
      <w:bookmarkEnd w:id="78"/>
      <w:r w:rsidRPr="0040377A">
        <w:t> </w:t>
      </w:r>
    </w:p>
    <w:p w14:paraId="5DD0234A" w14:textId="77777777" w:rsidR="0040377A" w:rsidRPr="0040377A" w:rsidRDefault="0040377A" w:rsidP="0040377A"/>
    <w:p w14:paraId="14E6A40E" w14:textId="690D560E" w:rsidR="0040377A" w:rsidRPr="0040377A" w:rsidRDefault="00EC671E" w:rsidP="0040377A">
      <w:r>
        <w:t>Bare</w:t>
      </w:r>
      <w:r w:rsidR="0040377A" w:rsidRPr="0040377A">
        <w:t xml:space="preserve"> kredittforetak kan</w:t>
      </w:r>
      <w:r>
        <w:t xml:space="preserve"> utstede obligasjoner med fortrinnsrett, </w:t>
      </w:r>
      <w:r w:rsidR="0040377A">
        <w:t>post</w:t>
      </w:r>
      <w:r w:rsidR="0040377A" w:rsidRPr="0040377A">
        <w:t xml:space="preserve"> 7.30.(11-12)</w:t>
      </w:r>
      <w:r>
        <w:t xml:space="preserve">, </w:t>
      </w:r>
      <w:r w:rsidR="0040377A" w:rsidRPr="0040377A">
        <w:t xml:space="preserve">og kontrollen slår ut hvis andre </w:t>
      </w:r>
      <w:r>
        <w:t>rapportør</w:t>
      </w:r>
      <w:r w:rsidR="0040377A" w:rsidRPr="0040377A">
        <w:t xml:space="preserve">grupper benytter </w:t>
      </w:r>
      <w:r w:rsidR="0040377A">
        <w:t>postene</w:t>
      </w:r>
      <w:r w:rsidR="0040377A" w:rsidRPr="0040377A">
        <w:t>.</w:t>
      </w:r>
    </w:p>
    <w:p w14:paraId="6F305C37" w14:textId="77777777" w:rsidR="0040377A" w:rsidRPr="0040377A" w:rsidRDefault="0040377A" w:rsidP="0040377A">
      <w:pPr>
        <w:rPr>
          <w:i/>
        </w:rPr>
      </w:pPr>
    </w:p>
    <w:p w14:paraId="2D4E8D7D" w14:textId="77777777" w:rsidR="0040377A" w:rsidRPr="0040377A" w:rsidRDefault="0040377A" w:rsidP="0040377A">
      <w:r w:rsidRPr="0040377A">
        <w:rPr>
          <w:i/>
        </w:rPr>
        <w:t>Kontrollen er absolutt og har ingen nedre grenseverdi</w:t>
      </w:r>
      <w:r w:rsidRPr="0040377A">
        <w:t>.</w:t>
      </w:r>
    </w:p>
    <w:p w14:paraId="3996B047" w14:textId="77777777" w:rsidR="0040377A" w:rsidRDefault="0040377A" w:rsidP="0040377A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CC0A7D" w:rsidRPr="00870095" w14:paraId="5D5A690B" w14:textId="77777777" w:rsidTr="00514B86">
        <w:tc>
          <w:tcPr>
            <w:tcW w:w="1271" w:type="dxa"/>
          </w:tcPr>
          <w:p w14:paraId="34FD4B6E" w14:textId="77777777" w:rsidR="00CC0A7D" w:rsidRPr="00870095" w:rsidRDefault="00CC0A7D" w:rsidP="00514B86">
            <w:r w:rsidRPr="00870095">
              <w:t>Kjøres for</w:t>
            </w:r>
          </w:p>
        </w:tc>
        <w:tc>
          <w:tcPr>
            <w:tcW w:w="1134" w:type="dxa"/>
          </w:tcPr>
          <w:p w14:paraId="74438536" w14:textId="77777777" w:rsidR="00CC0A7D" w:rsidRPr="00870095" w:rsidRDefault="00CC0A7D" w:rsidP="00514B86">
            <w:r w:rsidRPr="00870095">
              <w:t>Periode</w:t>
            </w:r>
          </w:p>
        </w:tc>
      </w:tr>
      <w:tr w:rsidR="00CC0A7D" w:rsidRPr="00870095" w14:paraId="11D04850" w14:textId="77777777" w:rsidTr="00514B86">
        <w:tc>
          <w:tcPr>
            <w:tcW w:w="1271" w:type="dxa"/>
          </w:tcPr>
          <w:p w14:paraId="707CB192" w14:textId="43966A24" w:rsidR="00CC0A7D" w:rsidRPr="00870095" w:rsidRDefault="00CC0A7D" w:rsidP="00514B86">
            <w:pPr>
              <w:jc w:val="center"/>
            </w:pPr>
            <w:r w:rsidRPr="00870095">
              <w:t>B, S, F</w:t>
            </w:r>
          </w:p>
        </w:tc>
        <w:tc>
          <w:tcPr>
            <w:tcW w:w="1134" w:type="dxa"/>
          </w:tcPr>
          <w:p w14:paraId="7AB5216D" w14:textId="77777777" w:rsidR="00CC0A7D" w:rsidRPr="00870095" w:rsidRDefault="00CC0A7D" w:rsidP="00514B86">
            <w:pPr>
              <w:jc w:val="center"/>
            </w:pPr>
            <w:r w:rsidRPr="00870095">
              <w:t>Kvartal</w:t>
            </w:r>
          </w:p>
        </w:tc>
      </w:tr>
      <w:tr w:rsidR="00CC0A7D" w:rsidRPr="00870095" w14:paraId="6B708F1B" w14:textId="77777777" w:rsidTr="00514B86">
        <w:tc>
          <w:tcPr>
            <w:tcW w:w="1271" w:type="dxa"/>
          </w:tcPr>
          <w:p w14:paraId="7E72E652" w14:textId="7C72D093" w:rsidR="00CC0A7D" w:rsidRPr="00870095" w:rsidRDefault="00CC0A7D" w:rsidP="00CC0A7D">
            <w:pPr>
              <w:jc w:val="center"/>
            </w:pPr>
            <w:r w:rsidRPr="00870095">
              <w:t>B, S</w:t>
            </w:r>
          </w:p>
        </w:tc>
        <w:tc>
          <w:tcPr>
            <w:tcW w:w="1134" w:type="dxa"/>
          </w:tcPr>
          <w:p w14:paraId="18FAE003" w14:textId="77777777" w:rsidR="00CC0A7D" w:rsidRPr="00870095" w:rsidRDefault="00CC0A7D" w:rsidP="00514B86">
            <w:pPr>
              <w:jc w:val="center"/>
            </w:pPr>
            <w:r w:rsidRPr="00870095">
              <w:t>Måned</w:t>
            </w:r>
          </w:p>
        </w:tc>
      </w:tr>
    </w:tbl>
    <w:p w14:paraId="45ACE87F" w14:textId="2DF220FB" w:rsidR="00D75039" w:rsidRDefault="00D75039" w:rsidP="0040377A">
      <w:pPr>
        <w:rPr>
          <w:b/>
        </w:rPr>
      </w:pPr>
    </w:p>
    <w:p w14:paraId="3CE7FA07" w14:textId="77777777" w:rsidR="00F50823" w:rsidRPr="0040377A" w:rsidRDefault="00F50823" w:rsidP="0040377A">
      <w:pPr>
        <w:rPr>
          <w:b/>
        </w:rPr>
      </w:pPr>
    </w:p>
    <w:p w14:paraId="64F572A6" w14:textId="77777777" w:rsidR="0040377A" w:rsidRPr="0040377A" w:rsidRDefault="0040377A" w:rsidP="003846BD">
      <w:pPr>
        <w:pStyle w:val="Overskrift2"/>
      </w:pPr>
      <w:bookmarkStart w:id="79" w:name="_F29_Egenbeholdning"/>
      <w:bookmarkStart w:id="80" w:name="_Toc35863307"/>
      <w:bookmarkStart w:id="81" w:name="_Toc87942485"/>
      <w:bookmarkEnd w:id="79"/>
      <w:r w:rsidRPr="0040377A">
        <w:t>F29 Egenbeholdning</w:t>
      </w:r>
      <w:bookmarkEnd w:id="80"/>
      <w:bookmarkEnd w:id="81"/>
      <w:r w:rsidRPr="0040377A">
        <w:t> </w:t>
      </w:r>
    </w:p>
    <w:p w14:paraId="373C48DC" w14:textId="77777777" w:rsidR="0040377A" w:rsidRPr="0040377A" w:rsidRDefault="0040377A" w:rsidP="0040377A"/>
    <w:p w14:paraId="6798FF62" w14:textId="7B0556DD" w:rsidR="00730BEF" w:rsidRDefault="00730BEF" w:rsidP="00730BEF">
      <w:r>
        <w:t xml:space="preserve">Egenbeholdning av </w:t>
      </w:r>
      <w:r w:rsidR="00902F32">
        <w:t xml:space="preserve">rapportørens </w:t>
      </w:r>
      <w:r>
        <w:t xml:space="preserve">obligasjonslån </w:t>
      </w:r>
      <w:r w:rsidR="0013044D">
        <w:t xml:space="preserve">og </w:t>
      </w:r>
      <w:r w:rsidR="004B68C5">
        <w:t xml:space="preserve">av </w:t>
      </w:r>
      <w:r>
        <w:t>ege</w:t>
      </w:r>
      <w:r w:rsidR="00902F32">
        <w:t>n</w:t>
      </w:r>
      <w:r>
        <w:t xml:space="preserve"> aksje</w:t>
      </w:r>
      <w:r w:rsidR="00902F32">
        <w:t>kapital</w:t>
      </w:r>
      <w:r>
        <w:t xml:space="preserve">/egenkapitalbevis kan ikke være større enn </w:t>
      </w:r>
      <w:r w:rsidR="00902F32">
        <w:t xml:space="preserve">de </w:t>
      </w:r>
      <w:r>
        <w:t>utstedte gjeld</w:t>
      </w:r>
      <w:r w:rsidR="00902F32">
        <w:t>s-</w:t>
      </w:r>
      <w:r>
        <w:t>/</w:t>
      </w:r>
      <w:r w:rsidR="00902F32">
        <w:t xml:space="preserve"> </w:t>
      </w:r>
      <w:r>
        <w:t>egenkapitalinstrumente</w:t>
      </w:r>
      <w:r w:rsidR="005E321A">
        <w:t>ne</w:t>
      </w:r>
      <w:r>
        <w:t xml:space="preserve">. </w:t>
      </w:r>
    </w:p>
    <w:p w14:paraId="738A53B3" w14:textId="3533B5B2" w:rsidR="00730BEF" w:rsidRDefault="00902F32" w:rsidP="00730BEF">
      <w:r>
        <w:t xml:space="preserve">Absoluttverdien av </w:t>
      </w:r>
      <w:r w:rsidR="00730BEF">
        <w:t>egenbeholdning</w:t>
      </w:r>
      <w:r w:rsidR="0063533F">
        <w:t>ene nedenfor</w:t>
      </w:r>
      <w:r w:rsidR="00730BEF">
        <w:t xml:space="preserve"> skal ikke være større enn beløpet på totalt utestående:</w:t>
      </w:r>
    </w:p>
    <w:p w14:paraId="1CB9F8F5" w14:textId="2ADE670B" w:rsidR="00730BEF" w:rsidRDefault="00730BEF" w:rsidP="00730BEF">
      <w:r>
        <w:t>7.30.12</w:t>
      </w:r>
      <w:r w:rsidR="0063533F">
        <w:t xml:space="preserve"> </w:t>
      </w:r>
      <w:r w:rsidR="00902F32">
        <w:t>-</w:t>
      </w:r>
      <w:r>
        <w:t xml:space="preserve"> absoluttverdien </w:t>
      </w:r>
      <w:r w:rsidR="0063533F">
        <w:t xml:space="preserve">av beløpet her </w:t>
      </w:r>
      <w:r>
        <w:t>skal ikke være større enn beløpet på objektet 7.30.11</w:t>
      </w:r>
    </w:p>
    <w:p w14:paraId="25909D75" w14:textId="492939AD" w:rsidR="00730BEF" w:rsidRDefault="00730BEF" w:rsidP="00730BEF">
      <w:r>
        <w:t>7.30.92</w:t>
      </w:r>
      <w:r w:rsidR="0063533F">
        <w:t xml:space="preserve"> </w:t>
      </w:r>
      <w:r w:rsidR="00902F32">
        <w:t>-</w:t>
      </w:r>
      <w:r>
        <w:t xml:space="preserve"> absoluttverdien </w:t>
      </w:r>
      <w:r w:rsidR="0063533F">
        <w:t xml:space="preserve">av beløpet her </w:t>
      </w:r>
      <w:r>
        <w:t>skal ikke være større enn beløpet på objektet 7.30.91</w:t>
      </w:r>
    </w:p>
    <w:p w14:paraId="37F54BCD" w14:textId="65A1EBAA" w:rsidR="00730BEF" w:rsidRDefault="00730BEF" w:rsidP="00730BEF">
      <w:r>
        <w:t>9.21.12</w:t>
      </w:r>
      <w:r w:rsidR="0063533F">
        <w:t xml:space="preserve"> </w:t>
      </w:r>
      <w:r w:rsidR="00902F32">
        <w:t>-</w:t>
      </w:r>
      <w:r>
        <w:t xml:space="preserve"> absoluttverdien </w:t>
      </w:r>
      <w:r w:rsidR="0063533F">
        <w:t xml:space="preserve">av beløpet her </w:t>
      </w:r>
      <w:r>
        <w:t>skal ikke være større enn beløpet på objektet 9.21.11</w:t>
      </w:r>
    </w:p>
    <w:p w14:paraId="5869B716" w14:textId="004CAFB0" w:rsidR="00730BEF" w:rsidRDefault="00730BEF" w:rsidP="00730BEF">
      <w:r>
        <w:t xml:space="preserve">Avstemmingen gjøres </w:t>
      </w:r>
      <w:r w:rsidR="00902F32">
        <w:t xml:space="preserve">ned på </w:t>
      </w:r>
      <w:r w:rsidR="0063533F">
        <w:t xml:space="preserve">både objekts- og </w:t>
      </w:r>
      <w:r>
        <w:t>sektornivå</w:t>
      </w:r>
      <w:r w:rsidR="00F556F4">
        <w:t xml:space="preserve"> for 7.30 </w:t>
      </w:r>
      <w:r w:rsidR="00CA2ADC">
        <w:t>men</w:t>
      </w:r>
      <w:r w:rsidR="00F556F4">
        <w:t xml:space="preserve"> </w:t>
      </w:r>
      <w:r w:rsidR="0063533F">
        <w:t xml:space="preserve">kun </w:t>
      </w:r>
      <w:r w:rsidR="00CA2ADC">
        <w:t>på</w:t>
      </w:r>
      <w:r w:rsidR="00902F32">
        <w:t xml:space="preserve"> </w:t>
      </w:r>
      <w:r w:rsidR="00F556F4">
        <w:t>objektnivå for 9.21</w:t>
      </w:r>
      <w:r>
        <w:t>.</w:t>
      </w:r>
    </w:p>
    <w:p w14:paraId="2408EDDD" w14:textId="2796ACB3" w:rsidR="00730BEF" w:rsidRDefault="00730BEF" w:rsidP="00730BEF">
      <w:pPr>
        <w:rPr>
          <w:i/>
        </w:rPr>
      </w:pPr>
    </w:p>
    <w:p w14:paraId="5A6C117D" w14:textId="2C2FB8C0" w:rsidR="00F50823" w:rsidRDefault="00F50823" w:rsidP="00730BEF">
      <w:pPr>
        <w:rPr>
          <w:i/>
        </w:rPr>
      </w:pPr>
    </w:p>
    <w:p w14:paraId="7B41570F" w14:textId="77777777" w:rsidR="00CA2ADC" w:rsidRDefault="00CA2ADC" w:rsidP="00730BEF">
      <w:pPr>
        <w:rPr>
          <w:i/>
        </w:rPr>
      </w:pPr>
    </w:p>
    <w:p w14:paraId="6AA1A8FF" w14:textId="5747DEF6" w:rsidR="00730BEF" w:rsidRDefault="00730BEF" w:rsidP="00730BEF">
      <w:r w:rsidRPr="006C48DE">
        <w:rPr>
          <w:i/>
        </w:rPr>
        <w:t>Kontrollen er absolutt og har ingen nedre grenseverdi</w:t>
      </w:r>
      <w:r>
        <w:t>.</w:t>
      </w:r>
    </w:p>
    <w:p w14:paraId="4D681B10" w14:textId="77777777" w:rsidR="00730BEF" w:rsidRDefault="00730BEF" w:rsidP="004037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CC0A7D" w:rsidRPr="00F370E4" w14:paraId="53BA4C5E" w14:textId="77777777" w:rsidTr="00514B86">
        <w:tc>
          <w:tcPr>
            <w:tcW w:w="1271" w:type="dxa"/>
          </w:tcPr>
          <w:p w14:paraId="4F231E18" w14:textId="77777777" w:rsidR="00CC0A7D" w:rsidRPr="00F370E4" w:rsidRDefault="00CC0A7D" w:rsidP="00514B86">
            <w:r w:rsidRPr="00F370E4">
              <w:t>Kjøres for</w:t>
            </w:r>
          </w:p>
        </w:tc>
        <w:tc>
          <w:tcPr>
            <w:tcW w:w="1134" w:type="dxa"/>
          </w:tcPr>
          <w:p w14:paraId="11465F14" w14:textId="77777777" w:rsidR="00CC0A7D" w:rsidRPr="00F370E4" w:rsidRDefault="00CC0A7D" w:rsidP="00514B86">
            <w:r w:rsidRPr="00F370E4">
              <w:t>Periode</w:t>
            </w:r>
          </w:p>
        </w:tc>
      </w:tr>
      <w:tr w:rsidR="00CC0A7D" w:rsidRPr="00F370E4" w14:paraId="0A6D558D" w14:textId="77777777" w:rsidTr="00514B86">
        <w:tc>
          <w:tcPr>
            <w:tcW w:w="1271" w:type="dxa"/>
          </w:tcPr>
          <w:p w14:paraId="2D10A4A4" w14:textId="38AAEB52" w:rsidR="00CC0A7D" w:rsidRPr="00F370E4" w:rsidRDefault="00F370E4" w:rsidP="0009365A">
            <w:pPr>
              <w:jc w:val="center"/>
            </w:pPr>
            <w:r>
              <w:t xml:space="preserve">B, K, </w:t>
            </w:r>
            <w:r w:rsidR="0009365A">
              <w:t>F</w:t>
            </w:r>
          </w:p>
        </w:tc>
        <w:tc>
          <w:tcPr>
            <w:tcW w:w="1134" w:type="dxa"/>
          </w:tcPr>
          <w:p w14:paraId="7288F008" w14:textId="77777777" w:rsidR="00CC0A7D" w:rsidRPr="00F370E4" w:rsidRDefault="00CC0A7D" w:rsidP="00514B86">
            <w:pPr>
              <w:jc w:val="center"/>
            </w:pPr>
            <w:r w:rsidRPr="00F370E4">
              <w:t>Kvartal</w:t>
            </w:r>
          </w:p>
        </w:tc>
      </w:tr>
      <w:tr w:rsidR="00CC0A7D" w:rsidRPr="00F370E4" w14:paraId="2ADD5673" w14:textId="77777777" w:rsidTr="00514B86">
        <w:tc>
          <w:tcPr>
            <w:tcW w:w="1271" w:type="dxa"/>
          </w:tcPr>
          <w:p w14:paraId="1F77B241" w14:textId="1BD94D94" w:rsidR="00CC0A7D" w:rsidRPr="00F370E4" w:rsidRDefault="00CC0A7D" w:rsidP="00514B86">
            <w:pPr>
              <w:jc w:val="center"/>
            </w:pPr>
            <w:r w:rsidRPr="00F370E4">
              <w:t xml:space="preserve">B, K, </w:t>
            </w:r>
          </w:p>
        </w:tc>
        <w:tc>
          <w:tcPr>
            <w:tcW w:w="1134" w:type="dxa"/>
          </w:tcPr>
          <w:p w14:paraId="4DFE2BA6" w14:textId="77777777" w:rsidR="00CC0A7D" w:rsidRPr="00F370E4" w:rsidRDefault="00CC0A7D" w:rsidP="00514B86">
            <w:pPr>
              <w:jc w:val="center"/>
            </w:pPr>
            <w:r w:rsidRPr="00F370E4">
              <w:t>Måned</w:t>
            </w:r>
          </w:p>
        </w:tc>
      </w:tr>
    </w:tbl>
    <w:p w14:paraId="5EF1AC0E" w14:textId="77777777" w:rsidR="00F50823" w:rsidRDefault="00F50823" w:rsidP="003846BD">
      <w:pPr>
        <w:pStyle w:val="Overskrift2"/>
      </w:pPr>
      <w:bookmarkStart w:id="82" w:name="_F30_Fondsobligasjoner"/>
      <w:bookmarkStart w:id="83" w:name="_Toc35863308"/>
      <w:bookmarkEnd w:id="82"/>
    </w:p>
    <w:p w14:paraId="47016B8B" w14:textId="6A9E88C4" w:rsidR="0040377A" w:rsidRPr="0040377A" w:rsidRDefault="0040377A" w:rsidP="003846BD">
      <w:pPr>
        <w:pStyle w:val="Overskrift2"/>
      </w:pPr>
      <w:bookmarkStart w:id="84" w:name="_Toc87942486"/>
      <w:r w:rsidRPr="0040377A">
        <w:t>F30 Fondsobligasjoner</w:t>
      </w:r>
      <w:bookmarkEnd w:id="83"/>
      <w:bookmarkEnd w:id="84"/>
      <w:r w:rsidRPr="0040377A">
        <w:t> </w:t>
      </w:r>
    </w:p>
    <w:p w14:paraId="7A35E25C" w14:textId="77777777" w:rsidR="00C46465" w:rsidRDefault="00C46465" w:rsidP="00C46465"/>
    <w:p w14:paraId="4D802B45" w14:textId="1BCE2C16" w:rsidR="00902F32" w:rsidRDefault="00C46465" w:rsidP="00C46465">
      <w:r>
        <w:t xml:space="preserve">Det er normalt </w:t>
      </w:r>
      <w:r w:rsidR="00902F32">
        <w:t>med</w:t>
      </w:r>
      <w:r>
        <w:t xml:space="preserve"> noen endringer i fondsobligasjon</w:t>
      </w:r>
      <w:r w:rsidR="00902F32">
        <w:t>skapitalen</w:t>
      </w:r>
      <w:r>
        <w:t xml:space="preserve"> gjennom året</w:t>
      </w:r>
      <w:r w:rsidR="00902F32">
        <w:t>, men det er</w:t>
      </w:r>
      <w:r>
        <w:t xml:space="preserve"> uvanlig </w:t>
      </w:r>
      <w:r w:rsidR="007536C9">
        <w:t>om</w:t>
      </w:r>
      <w:r>
        <w:t xml:space="preserve"> </w:t>
      </w:r>
      <w:r w:rsidR="00902F32">
        <w:t xml:space="preserve">den </w:t>
      </w:r>
      <w:r>
        <w:t>«plutselig» reduseres til 0.</w:t>
      </w:r>
      <w:r w:rsidR="00902F32">
        <w:t xml:space="preserve"> </w:t>
      </w:r>
      <w:r>
        <w:t>Kontrollen slår ut hvis det er be</w:t>
      </w:r>
      <w:r w:rsidR="00902F32">
        <w:t>løp</w:t>
      </w:r>
      <w:r>
        <w:t xml:space="preserve"> på 9.25.00 i forrige periode og det </w:t>
      </w:r>
      <w:r w:rsidR="00902F32">
        <w:t>ikke er beløp (= 0</w:t>
      </w:r>
      <w:r w:rsidR="00E26A3A">
        <w:t xml:space="preserve">, </w:t>
      </w:r>
      <w:r w:rsidR="00902F32">
        <w:t xml:space="preserve">blank) </w:t>
      </w:r>
      <w:r>
        <w:t>i siste periode</w:t>
      </w:r>
      <w:r w:rsidR="00CD6D12">
        <w:t xml:space="preserve"> slik</w:t>
      </w:r>
      <w:r w:rsidR="00902F32">
        <w:t>:</w:t>
      </w:r>
    </w:p>
    <w:p w14:paraId="48B309CC" w14:textId="77777777" w:rsidR="00CD6D12" w:rsidRDefault="00CD6D12" w:rsidP="00C46465"/>
    <w:p w14:paraId="2BD565BF" w14:textId="3F652932" w:rsidR="00C46465" w:rsidRPr="0009212B" w:rsidRDefault="00CD6D12" w:rsidP="00C46465">
      <w:r>
        <w:t xml:space="preserve">Hvis </w:t>
      </w:r>
      <w:r w:rsidR="00902F32">
        <w:t>Objekt 9.25</w:t>
      </w:r>
      <w:r>
        <w:t xml:space="preserve"> i p</w:t>
      </w:r>
      <w:r w:rsidR="00C46465">
        <w:t xml:space="preserve">eriode </w:t>
      </w:r>
      <w:r>
        <w:t>(</w:t>
      </w:r>
      <w:r w:rsidR="00C46465">
        <w:t>t-1</w:t>
      </w:r>
      <w:r>
        <w:t>)</w:t>
      </w:r>
      <w:r w:rsidR="00654107">
        <w:t xml:space="preserve"> (forrige periode)</w:t>
      </w:r>
      <w:r>
        <w:t xml:space="preserve"> </w:t>
      </w:r>
      <w:r w:rsidR="00C46465">
        <w:t xml:space="preserve">&gt; 0 og </w:t>
      </w:r>
      <w:r>
        <w:t xml:space="preserve">objekt 9.25 i </w:t>
      </w:r>
      <w:r w:rsidR="00C46465">
        <w:t xml:space="preserve">periode </w:t>
      </w:r>
      <w:r>
        <w:t>(</w:t>
      </w:r>
      <w:r w:rsidR="00C46465">
        <w:t>t</w:t>
      </w:r>
      <w:r>
        <w:t>)</w:t>
      </w:r>
      <w:r w:rsidR="00654107">
        <w:t xml:space="preserve"> (siste periode)</w:t>
      </w:r>
      <w:r w:rsidR="00C46465">
        <w:t xml:space="preserve"> = 0.</w:t>
      </w:r>
    </w:p>
    <w:p w14:paraId="5A508FDE" w14:textId="77777777" w:rsidR="00C46465" w:rsidRDefault="00C46465" w:rsidP="00C46465">
      <w:pPr>
        <w:rPr>
          <w:i/>
        </w:rPr>
      </w:pPr>
    </w:p>
    <w:p w14:paraId="34AD2369" w14:textId="46CA4F49" w:rsidR="00C46465" w:rsidRDefault="00C46465" w:rsidP="00C46465">
      <w:r w:rsidRPr="006C48DE">
        <w:rPr>
          <w:i/>
        </w:rPr>
        <w:t>Kontrollen er absolutt og har ingen nedre grenseverdi</w:t>
      </w:r>
      <w:r>
        <w:t>.</w:t>
      </w:r>
    </w:p>
    <w:p w14:paraId="1C878BC4" w14:textId="77777777" w:rsidR="0040377A" w:rsidRDefault="0040377A" w:rsidP="004037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276"/>
      </w:tblGrid>
      <w:tr w:rsidR="00F370E4" w:rsidRPr="00F370E4" w14:paraId="4F941F7A" w14:textId="77777777" w:rsidTr="00F370E4">
        <w:tc>
          <w:tcPr>
            <w:tcW w:w="1809" w:type="dxa"/>
          </w:tcPr>
          <w:p w14:paraId="5EF2A7A3" w14:textId="77777777" w:rsidR="00CC0A7D" w:rsidRPr="00F370E4" w:rsidRDefault="00CC0A7D" w:rsidP="00514B86">
            <w:r w:rsidRPr="00F370E4">
              <w:t>Kjøres for</w:t>
            </w:r>
          </w:p>
        </w:tc>
        <w:tc>
          <w:tcPr>
            <w:tcW w:w="1276" w:type="dxa"/>
          </w:tcPr>
          <w:p w14:paraId="1E1610ED" w14:textId="77777777" w:rsidR="00CC0A7D" w:rsidRPr="00F370E4" w:rsidRDefault="00CC0A7D" w:rsidP="00514B86">
            <w:r w:rsidRPr="00F370E4">
              <w:t>Periode</w:t>
            </w:r>
          </w:p>
        </w:tc>
      </w:tr>
      <w:tr w:rsidR="00F370E4" w:rsidRPr="00F370E4" w14:paraId="483D2A28" w14:textId="77777777" w:rsidTr="00F370E4">
        <w:tc>
          <w:tcPr>
            <w:tcW w:w="1809" w:type="dxa"/>
          </w:tcPr>
          <w:p w14:paraId="00885AD3" w14:textId="3946D6C8" w:rsidR="00CC0A7D" w:rsidRPr="00F370E4" w:rsidRDefault="00F370E4" w:rsidP="00F370E4">
            <w:r>
              <w:t>Ikke J, NUF, S</w:t>
            </w:r>
          </w:p>
        </w:tc>
        <w:tc>
          <w:tcPr>
            <w:tcW w:w="1276" w:type="dxa"/>
          </w:tcPr>
          <w:p w14:paraId="0A10F96B" w14:textId="77777777" w:rsidR="00CC0A7D" w:rsidRPr="00F370E4" w:rsidRDefault="00CC0A7D" w:rsidP="00514B86">
            <w:pPr>
              <w:jc w:val="center"/>
            </w:pPr>
            <w:r w:rsidRPr="00F370E4">
              <w:t>Kvartal</w:t>
            </w:r>
          </w:p>
        </w:tc>
      </w:tr>
      <w:tr w:rsidR="00F370E4" w:rsidRPr="00F370E4" w14:paraId="48E3951A" w14:textId="77777777" w:rsidTr="00F370E4">
        <w:tc>
          <w:tcPr>
            <w:tcW w:w="1809" w:type="dxa"/>
          </w:tcPr>
          <w:p w14:paraId="6D870CEB" w14:textId="5350C5A7" w:rsidR="00CC0A7D" w:rsidRPr="00F370E4" w:rsidRDefault="00F370E4" w:rsidP="00F370E4">
            <w:r>
              <w:t xml:space="preserve">NUF, </w:t>
            </w:r>
            <w:r w:rsidR="00CC0A7D" w:rsidRPr="00F370E4">
              <w:t>S</w:t>
            </w:r>
          </w:p>
        </w:tc>
        <w:tc>
          <w:tcPr>
            <w:tcW w:w="1276" w:type="dxa"/>
          </w:tcPr>
          <w:p w14:paraId="7107876F" w14:textId="77777777" w:rsidR="00CC0A7D" w:rsidRPr="00F370E4" w:rsidRDefault="00CC0A7D" w:rsidP="00514B86">
            <w:pPr>
              <w:jc w:val="center"/>
            </w:pPr>
            <w:r w:rsidRPr="00F370E4">
              <w:t>Måned</w:t>
            </w:r>
          </w:p>
        </w:tc>
      </w:tr>
    </w:tbl>
    <w:p w14:paraId="7D3479D4" w14:textId="77777777" w:rsidR="00CC0A7D" w:rsidRPr="0040377A" w:rsidRDefault="00CC0A7D" w:rsidP="0040377A"/>
    <w:p w14:paraId="0D180837" w14:textId="78014C8C" w:rsidR="00C46465" w:rsidRDefault="00C46465" w:rsidP="0040377A"/>
    <w:p w14:paraId="64E2963C" w14:textId="1300A5A9" w:rsidR="00CD6D12" w:rsidRPr="00CD6D12" w:rsidRDefault="00CD6D12" w:rsidP="002A0251">
      <w:pPr>
        <w:pStyle w:val="Overskrift2"/>
      </w:pPr>
      <w:bookmarkStart w:id="85" w:name="_F31_Er_ny"/>
      <w:bookmarkStart w:id="86" w:name="_Toc35863309"/>
      <w:bookmarkStart w:id="87" w:name="_Toc87942487"/>
      <w:bookmarkStart w:id="88" w:name="_Hlk13134988"/>
      <w:bookmarkStart w:id="89" w:name="_Hlk13143200"/>
      <w:bookmarkEnd w:id="85"/>
      <w:r w:rsidRPr="002A0251">
        <w:t xml:space="preserve">F31 </w:t>
      </w:r>
      <w:r w:rsidR="009951DB">
        <w:t>N</w:t>
      </w:r>
      <w:r w:rsidRPr="002A0251">
        <w:t>y rapport identisk med forrige periode</w:t>
      </w:r>
      <w:r w:rsidR="002A0251" w:rsidRPr="002A0251">
        <w:t>s</w:t>
      </w:r>
      <w:r w:rsidR="009951DB">
        <w:t xml:space="preserve"> rapport</w:t>
      </w:r>
      <w:bookmarkEnd w:id="86"/>
      <w:bookmarkEnd w:id="87"/>
    </w:p>
    <w:bookmarkEnd w:id="88"/>
    <w:p w14:paraId="507ABA6D" w14:textId="0F4ECEED" w:rsidR="00CD6D12" w:rsidRDefault="00CD6D12" w:rsidP="0040377A"/>
    <w:p w14:paraId="47411B11" w14:textId="4F7DF7DF" w:rsidR="00CD6D12" w:rsidRPr="00CD6D12" w:rsidRDefault="00CD6D12" w:rsidP="00FE32B4">
      <w:r w:rsidRPr="00FE32B4">
        <w:t xml:space="preserve">Kontrollen sjekker rapporten for ny periode og gir feilmelding om alle poster og beløp er </w:t>
      </w:r>
      <w:r w:rsidR="00FE32B4" w:rsidRPr="00FE32B4">
        <w:t>identiske</w:t>
      </w:r>
      <w:r w:rsidR="004D421C">
        <w:t xml:space="preserve"> med forrige periodes rapport</w:t>
      </w:r>
      <w:r w:rsidRPr="00FE32B4">
        <w:t>.</w:t>
      </w:r>
      <w:r w:rsidR="004D421C">
        <w:t xml:space="preserve"> </w:t>
      </w:r>
      <w:r w:rsidRPr="00FE32B4">
        <w:t>Det er ingen nedre grenseverdi på kontrollen.</w:t>
      </w:r>
    </w:p>
    <w:p w14:paraId="08115752" w14:textId="5EB2C08F" w:rsidR="004721DB" w:rsidRDefault="004721DB" w:rsidP="00FE32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CD6D12" w14:paraId="7FE339DC" w14:textId="77777777" w:rsidTr="009F4A41">
        <w:tc>
          <w:tcPr>
            <w:tcW w:w="1271" w:type="dxa"/>
          </w:tcPr>
          <w:p w14:paraId="208C332F" w14:textId="77777777" w:rsidR="00CD6D12" w:rsidRPr="00645968" w:rsidRDefault="00CD6D12" w:rsidP="009F4A41">
            <w:bookmarkStart w:id="90" w:name="_Hlk13135460"/>
            <w:r>
              <w:t>Kjøres for</w:t>
            </w:r>
          </w:p>
        </w:tc>
        <w:tc>
          <w:tcPr>
            <w:tcW w:w="1134" w:type="dxa"/>
          </w:tcPr>
          <w:p w14:paraId="3D945DE7" w14:textId="77777777" w:rsidR="00CD6D12" w:rsidRPr="00645968" w:rsidRDefault="00CD6D12" w:rsidP="009F4A41">
            <w:r w:rsidRPr="00645968">
              <w:t>Periode</w:t>
            </w:r>
          </w:p>
        </w:tc>
      </w:tr>
      <w:tr w:rsidR="00CD6D12" w14:paraId="28B3FC7A" w14:textId="77777777" w:rsidTr="009F4A41">
        <w:tc>
          <w:tcPr>
            <w:tcW w:w="1271" w:type="dxa"/>
          </w:tcPr>
          <w:p w14:paraId="4B2FB00C" w14:textId="77777777" w:rsidR="00CD6D12" w:rsidRDefault="00CD6D12" w:rsidP="009F4A41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F819166" w14:textId="77777777" w:rsidR="00CD6D12" w:rsidRPr="00837808" w:rsidRDefault="00CD6D12" w:rsidP="009F4A41">
            <w:pPr>
              <w:jc w:val="center"/>
            </w:pPr>
            <w:r w:rsidRPr="00837808">
              <w:t>Kvartal</w:t>
            </w:r>
          </w:p>
        </w:tc>
      </w:tr>
      <w:tr w:rsidR="00CD6D12" w14:paraId="38C56F80" w14:textId="77777777" w:rsidTr="009F4A41">
        <w:tc>
          <w:tcPr>
            <w:tcW w:w="1271" w:type="dxa"/>
          </w:tcPr>
          <w:p w14:paraId="1BE9A911" w14:textId="5E17A7F3" w:rsidR="00CD6D12" w:rsidRDefault="00CD6D12" w:rsidP="009F4A41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E07B55C" w14:textId="77777777" w:rsidR="00CD6D12" w:rsidRPr="00837808" w:rsidRDefault="00CD6D12" w:rsidP="009F4A41">
            <w:pPr>
              <w:jc w:val="center"/>
            </w:pPr>
            <w:r>
              <w:t>Måned</w:t>
            </w:r>
          </w:p>
        </w:tc>
      </w:tr>
      <w:bookmarkEnd w:id="89"/>
      <w:bookmarkEnd w:id="90"/>
    </w:tbl>
    <w:p w14:paraId="0A921069" w14:textId="22DE0825" w:rsidR="00CD6D12" w:rsidRDefault="00CD6D12" w:rsidP="0040377A"/>
    <w:p w14:paraId="0BE251DA" w14:textId="24BB648C" w:rsidR="005858A6" w:rsidRPr="00CD6D12" w:rsidRDefault="005858A6" w:rsidP="005858A6">
      <w:pPr>
        <w:pStyle w:val="Overskrift2"/>
      </w:pPr>
      <w:bookmarkStart w:id="91" w:name="_F32_Manglende_sammenheng"/>
      <w:bookmarkStart w:id="92" w:name="_Toc35863310"/>
      <w:bookmarkStart w:id="93" w:name="_Toc87942488"/>
      <w:bookmarkEnd w:id="91"/>
      <w:r w:rsidRPr="002A0251">
        <w:t>F3</w:t>
      </w:r>
      <w:r>
        <w:t>2</w:t>
      </w:r>
      <w:r w:rsidRPr="002A0251">
        <w:t xml:space="preserve"> </w:t>
      </w:r>
      <w:r w:rsidRPr="005858A6">
        <w:t>Manglende sammenheng mellom leierettigheter og forpliktelser knyttet til leieavtaler</w:t>
      </w:r>
      <w:bookmarkEnd w:id="92"/>
      <w:bookmarkEnd w:id="93"/>
      <w:r w:rsidRPr="002A0251">
        <w:t xml:space="preserve"> </w:t>
      </w:r>
    </w:p>
    <w:p w14:paraId="0BA863FC" w14:textId="77777777" w:rsidR="00767D4B" w:rsidRDefault="00767D4B" w:rsidP="0040377A">
      <w:pPr>
        <w:rPr>
          <w:rFonts w:ascii="Arial" w:hAnsi="Arial" w:cs="Arial"/>
        </w:rPr>
      </w:pPr>
    </w:p>
    <w:p w14:paraId="3AEB46EA" w14:textId="3DD72A0A" w:rsidR="005858A6" w:rsidRPr="00654107" w:rsidRDefault="00767D4B" w:rsidP="0040377A">
      <w:r w:rsidRPr="00654107">
        <w:t xml:space="preserve">Hvis det er beløp på </w:t>
      </w:r>
      <w:r w:rsidR="00112638">
        <w:t xml:space="preserve">post </w:t>
      </w:r>
      <w:r w:rsidRPr="00654107">
        <w:t>5.96</w:t>
      </w:r>
      <w:r w:rsidR="00112638">
        <w:t xml:space="preserve">, </w:t>
      </w:r>
      <w:r w:rsidRPr="00654107">
        <w:t xml:space="preserve">skal det </w:t>
      </w:r>
      <w:r w:rsidR="008226CC">
        <w:t xml:space="preserve">også </w:t>
      </w:r>
      <w:r w:rsidRPr="00654107">
        <w:t xml:space="preserve">være beløp på </w:t>
      </w:r>
      <w:r w:rsidR="00112638">
        <w:t xml:space="preserve">post </w:t>
      </w:r>
      <w:r w:rsidRPr="00654107">
        <w:t>7.89.80 og omvendt.</w:t>
      </w:r>
    </w:p>
    <w:p w14:paraId="3D1F0D7C" w14:textId="77777777" w:rsidR="00A7316E" w:rsidRPr="005858A6" w:rsidRDefault="00A7316E" w:rsidP="0040377A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A7316E" w14:paraId="038408E4" w14:textId="77777777" w:rsidTr="00A452AE">
        <w:tc>
          <w:tcPr>
            <w:tcW w:w="1271" w:type="dxa"/>
          </w:tcPr>
          <w:p w14:paraId="4175286D" w14:textId="77777777" w:rsidR="00A7316E" w:rsidRPr="00645968" w:rsidRDefault="00A7316E" w:rsidP="00A452AE">
            <w:r>
              <w:t>Kjøres for</w:t>
            </w:r>
          </w:p>
        </w:tc>
        <w:tc>
          <w:tcPr>
            <w:tcW w:w="1134" w:type="dxa"/>
          </w:tcPr>
          <w:p w14:paraId="469CAC1F" w14:textId="77777777" w:rsidR="00A7316E" w:rsidRPr="00645968" w:rsidRDefault="00A7316E" w:rsidP="00A452AE">
            <w:r w:rsidRPr="00645968">
              <w:t>Periode</w:t>
            </w:r>
          </w:p>
        </w:tc>
      </w:tr>
      <w:tr w:rsidR="00A7316E" w14:paraId="1135187F" w14:textId="77777777" w:rsidTr="00A452AE">
        <w:tc>
          <w:tcPr>
            <w:tcW w:w="1271" w:type="dxa"/>
          </w:tcPr>
          <w:p w14:paraId="7B55CE51" w14:textId="77777777" w:rsidR="00A7316E" w:rsidRDefault="00A7316E" w:rsidP="00A452AE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5D9022C" w14:textId="77777777" w:rsidR="00A7316E" w:rsidRPr="00837808" w:rsidRDefault="00A7316E" w:rsidP="00A452AE">
            <w:pPr>
              <w:jc w:val="center"/>
            </w:pPr>
            <w:r w:rsidRPr="00837808">
              <w:t>Kvartal</w:t>
            </w:r>
          </w:p>
        </w:tc>
      </w:tr>
      <w:tr w:rsidR="00A7316E" w14:paraId="66741A68" w14:textId="77777777" w:rsidTr="00A452AE">
        <w:tc>
          <w:tcPr>
            <w:tcW w:w="1271" w:type="dxa"/>
          </w:tcPr>
          <w:p w14:paraId="3CF970B1" w14:textId="77777777" w:rsidR="00A7316E" w:rsidRDefault="00A7316E" w:rsidP="00A452AE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486504C0" w14:textId="77777777" w:rsidR="00A7316E" w:rsidRPr="00837808" w:rsidRDefault="00A7316E" w:rsidP="00A452AE">
            <w:pPr>
              <w:jc w:val="center"/>
            </w:pPr>
            <w:r>
              <w:t>Måned</w:t>
            </w:r>
          </w:p>
        </w:tc>
      </w:tr>
    </w:tbl>
    <w:p w14:paraId="7F6BD2FB" w14:textId="37CE6194" w:rsidR="002A0251" w:rsidRDefault="002A0251" w:rsidP="0040377A"/>
    <w:p w14:paraId="03822C8F" w14:textId="33F4097F" w:rsidR="00E50CC6" w:rsidRDefault="00E50CC6" w:rsidP="0040377A"/>
    <w:p w14:paraId="341D12AC" w14:textId="7B776788" w:rsidR="00E50CC6" w:rsidRDefault="00E50CC6" w:rsidP="0040377A"/>
    <w:p w14:paraId="2ECBB9CE" w14:textId="071F2AEB" w:rsidR="00E50CC6" w:rsidRDefault="00E50CC6" w:rsidP="0040377A"/>
    <w:p w14:paraId="51BE33AA" w14:textId="50E9264A" w:rsidR="00E50CC6" w:rsidRDefault="00E50CC6" w:rsidP="0040377A"/>
    <w:p w14:paraId="1B6EC970" w14:textId="1A734A36" w:rsidR="00E50CC6" w:rsidRDefault="00E50CC6" w:rsidP="0040377A"/>
    <w:p w14:paraId="53F2C080" w14:textId="32228196" w:rsidR="00E50CC6" w:rsidRDefault="00E50CC6" w:rsidP="0040377A"/>
    <w:p w14:paraId="70D22BDC" w14:textId="75219B53" w:rsidR="00E50CC6" w:rsidRDefault="00E50CC6" w:rsidP="0040377A"/>
    <w:p w14:paraId="7C3D4326" w14:textId="778DF46E" w:rsidR="00C24862" w:rsidRPr="00C24862" w:rsidRDefault="00C24862" w:rsidP="00C24862">
      <w:pPr>
        <w:pStyle w:val="Overskrift1"/>
      </w:pPr>
      <w:bookmarkStart w:id="94" w:name="_Toc35863311"/>
      <w:bookmarkStart w:id="95" w:name="_Toc87942489"/>
      <w:bookmarkStart w:id="96" w:name="_Hlk527380101"/>
      <w:r w:rsidRPr="00C24862">
        <w:lastRenderedPageBreak/>
        <w:t xml:space="preserve">Nærmere forklaring til kontrollene i </w:t>
      </w:r>
      <w:r w:rsidR="00DF531B">
        <w:t>r</w:t>
      </w:r>
      <w:r w:rsidRPr="00C24862">
        <w:t>apport 12</w:t>
      </w:r>
      <w:bookmarkEnd w:id="94"/>
      <w:bookmarkEnd w:id="95"/>
    </w:p>
    <w:bookmarkEnd w:id="96"/>
    <w:p w14:paraId="78E2A1EB" w14:textId="649B6060" w:rsidR="00DB2FF0" w:rsidRDefault="00DB2FF0" w:rsidP="00054D53">
      <w:pPr>
        <w:rPr>
          <w:b/>
        </w:rPr>
      </w:pPr>
    </w:p>
    <w:p w14:paraId="7350B2BF" w14:textId="61BDDD5D" w:rsidR="00C24862" w:rsidRPr="00F358FF" w:rsidRDefault="00C24862" w:rsidP="00C24862">
      <w:pPr>
        <w:pStyle w:val="Overskrift2"/>
      </w:pPr>
      <w:bookmarkStart w:id="97" w:name="_Toc35863312"/>
      <w:bookmarkStart w:id="98" w:name="_Toc87942490"/>
      <w:bookmarkStart w:id="99" w:name="_Ref527371306"/>
      <w:bookmarkStart w:id="100" w:name="_Ref527378794"/>
      <w:r>
        <w:t xml:space="preserve">F1 </w:t>
      </w:r>
      <w:r w:rsidRPr="00F358FF">
        <w:t>Misligholdte engasjementer</w:t>
      </w:r>
      <w:r w:rsidR="009847AE">
        <w:t xml:space="preserve"> (Finanstilsynet)</w:t>
      </w:r>
      <w:bookmarkEnd w:id="97"/>
      <w:bookmarkEnd w:id="98"/>
      <w:r>
        <w:t xml:space="preserve"> </w:t>
      </w:r>
      <w:bookmarkEnd w:id="99"/>
      <w:bookmarkEnd w:id="100"/>
    </w:p>
    <w:p w14:paraId="050483E8" w14:textId="30E3F062" w:rsidR="00C24862" w:rsidRDefault="00C24862" w:rsidP="00054D53">
      <w:pPr>
        <w:rPr>
          <w:b/>
        </w:rPr>
      </w:pPr>
    </w:p>
    <w:p w14:paraId="0E940F97" w14:textId="2800D834" w:rsidR="00C24862" w:rsidRPr="00A706D6" w:rsidRDefault="002A0251" w:rsidP="00C24862">
      <w:proofErr w:type="spellStart"/>
      <w:r>
        <w:t>Ti</w:t>
      </w:r>
      <w:r w:rsidR="00E26D29">
        <w:t>lleggsart</w:t>
      </w:r>
      <w:proofErr w:type="spellEnd"/>
      <w:r w:rsidR="00E26D29" w:rsidRPr="00A706D6">
        <w:t xml:space="preserve"> </w:t>
      </w:r>
      <w:r w:rsidR="00C24862" w:rsidRPr="00A706D6">
        <w:t>17</w:t>
      </w:r>
      <w:r w:rsidR="0048120A">
        <w:t xml:space="preserve"> M</w:t>
      </w:r>
      <w:r w:rsidR="00C24862" w:rsidRPr="00A706D6">
        <w:t>isligholdte engasjementer mv. i rapport 12</w:t>
      </w:r>
      <w:r w:rsidR="008226CC">
        <w:t xml:space="preserve"> kontrolleres i to deler</w:t>
      </w:r>
      <w:r>
        <w:t>:</w:t>
      </w:r>
      <w:r w:rsidR="00C24862" w:rsidRPr="00A706D6">
        <w:t xml:space="preserve"> </w:t>
      </w:r>
    </w:p>
    <w:p w14:paraId="6126BFB0" w14:textId="77777777" w:rsidR="00C24862" w:rsidRPr="00A706D6" w:rsidRDefault="00C24862" w:rsidP="00C24862"/>
    <w:p w14:paraId="2694A6BE" w14:textId="66B425B7" w:rsidR="00C24862" w:rsidRPr="00A706D6" w:rsidRDefault="008226CC" w:rsidP="00C24862">
      <w:pPr>
        <w:numPr>
          <w:ilvl w:val="0"/>
          <w:numId w:val="6"/>
        </w:numPr>
        <w:contextualSpacing/>
      </w:pPr>
      <w:r>
        <w:t>A</w:t>
      </w:r>
      <w:r w:rsidR="00C24862" w:rsidRPr="00A706D6">
        <w:t xml:space="preserve">t rapportører </w:t>
      </w:r>
      <w:r w:rsidR="00541DD1">
        <w:t xml:space="preserve">som har rapportert </w:t>
      </w:r>
      <w:r w:rsidR="00C24862" w:rsidRPr="00A706D6">
        <w:t xml:space="preserve">post 17.0.42.0.01 Tapsnedskrivninger på utlån og garantier som er misligholdte etter 90-dagersdefinisjonen, også har tall </w:t>
      </w:r>
      <w:r w:rsidR="00F90938">
        <w:t>på</w:t>
      </w:r>
      <w:r w:rsidR="00C24862" w:rsidRPr="00A706D6">
        <w:t xml:space="preserve"> post 17.0.41.0.01 Misligholdte engasjementer (utlån og garantier) etter 90-dagersdefinisjonen. </w:t>
      </w:r>
    </w:p>
    <w:p w14:paraId="2FCD9EC4" w14:textId="77777777" w:rsidR="00C24862" w:rsidRPr="00A706D6" w:rsidRDefault="00C24862" w:rsidP="00C24862">
      <w:pPr>
        <w:ind w:left="360"/>
      </w:pPr>
    </w:p>
    <w:p w14:paraId="7E509393" w14:textId="694E4C05" w:rsidR="00C24862" w:rsidRPr="00A706D6" w:rsidRDefault="008226CC" w:rsidP="00C24862">
      <w:pPr>
        <w:numPr>
          <w:ilvl w:val="0"/>
          <w:numId w:val="7"/>
        </w:numPr>
        <w:contextualSpacing/>
      </w:pPr>
      <w:r>
        <w:t>A</w:t>
      </w:r>
      <w:r w:rsidR="00C24862" w:rsidRPr="00A706D6">
        <w:t xml:space="preserve">t rapportører med tall </w:t>
      </w:r>
      <w:r w:rsidR="00F90938">
        <w:t>på</w:t>
      </w:r>
      <w:r w:rsidR="00C24862" w:rsidRPr="00A706D6">
        <w:t xml:space="preserve"> post 17.0.42.0.02 Tapsnedskrivninger på andre misligholdte engasjementer jf. </w:t>
      </w:r>
      <w:proofErr w:type="spellStart"/>
      <w:r w:rsidR="00C24862" w:rsidRPr="00A706D6">
        <w:t>kapitalkravsforskriftens</w:t>
      </w:r>
      <w:proofErr w:type="spellEnd"/>
      <w:r w:rsidR="00C24862" w:rsidRPr="00A706D6">
        <w:t xml:space="preserve"> § 10-1 også har tall </w:t>
      </w:r>
      <w:r w:rsidR="00F90938">
        <w:t>på</w:t>
      </w:r>
      <w:r w:rsidR="00F90938" w:rsidRPr="00A706D6">
        <w:t xml:space="preserve"> </w:t>
      </w:r>
      <w:r w:rsidR="00C24862" w:rsidRPr="00A706D6">
        <w:t xml:space="preserve">post 17.0.41.0.02 Andre misligholdte engasjementer jf. </w:t>
      </w:r>
      <w:proofErr w:type="spellStart"/>
      <w:r w:rsidR="00C24862" w:rsidRPr="00A706D6">
        <w:t>kapitalkravsforskriften</w:t>
      </w:r>
      <w:proofErr w:type="spellEnd"/>
      <w:r w:rsidR="00C24862" w:rsidRPr="00A706D6">
        <w:t xml:space="preserve"> § 10-1.</w:t>
      </w:r>
    </w:p>
    <w:p w14:paraId="17D368BE" w14:textId="6717B53A" w:rsidR="00C24862" w:rsidRPr="00A706D6" w:rsidRDefault="00C24862" w:rsidP="00054D53">
      <w:pPr>
        <w:rPr>
          <w:sz w:val="20"/>
          <w:szCs w:val="20"/>
        </w:rPr>
      </w:pPr>
    </w:p>
    <w:p w14:paraId="3389B000" w14:textId="4A0C4F48" w:rsidR="00C24862" w:rsidRDefault="00C24862" w:rsidP="00054D53">
      <w:pPr>
        <w:rPr>
          <w:i/>
        </w:rPr>
      </w:pPr>
      <w:r w:rsidRPr="00340890">
        <w:rPr>
          <w:i/>
        </w:rPr>
        <w:t>Grenseverdi for utslag &gt; 500</w:t>
      </w:r>
    </w:p>
    <w:p w14:paraId="554A6B26" w14:textId="77777777" w:rsidR="004721DB" w:rsidRPr="00340890" w:rsidRDefault="004721DB" w:rsidP="00054D53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4721DB" w14:paraId="50ECE823" w14:textId="77777777" w:rsidTr="00F32FA8">
        <w:tc>
          <w:tcPr>
            <w:tcW w:w="1271" w:type="dxa"/>
          </w:tcPr>
          <w:p w14:paraId="0F9D3CF0" w14:textId="77777777" w:rsidR="004721DB" w:rsidRPr="00645968" w:rsidRDefault="004721DB" w:rsidP="00F32FA8">
            <w:r>
              <w:t>Kjøres for</w:t>
            </w:r>
          </w:p>
        </w:tc>
        <w:tc>
          <w:tcPr>
            <w:tcW w:w="1134" w:type="dxa"/>
          </w:tcPr>
          <w:p w14:paraId="1E37776A" w14:textId="77777777" w:rsidR="004721DB" w:rsidRPr="00645968" w:rsidRDefault="004721DB" w:rsidP="00F32FA8">
            <w:r w:rsidRPr="00645968">
              <w:t>Periode</w:t>
            </w:r>
          </w:p>
        </w:tc>
      </w:tr>
      <w:tr w:rsidR="004721DB" w14:paraId="78E2FF2C" w14:textId="77777777" w:rsidTr="00F32FA8">
        <w:tc>
          <w:tcPr>
            <w:tcW w:w="1271" w:type="dxa"/>
          </w:tcPr>
          <w:p w14:paraId="2B925D42" w14:textId="12E976E1" w:rsidR="004721DB" w:rsidRDefault="00A960A6" w:rsidP="00F370E4">
            <w:r>
              <w:t>*</w:t>
            </w:r>
            <w:r w:rsidR="00F370E4">
              <w:t xml:space="preserve">J, </w:t>
            </w:r>
            <w:r w:rsidR="004721DB">
              <w:t>B, K</w:t>
            </w:r>
            <w:r w:rsidR="00E26A3A">
              <w:t>, F</w:t>
            </w:r>
          </w:p>
        </w:tc>
        <w:tc>
          <w:tcPr>
            <w:tcW w:w="1134" w:type="dxa"/>
          </w:tcPr>
          <w:p w14:paraId="29107EF3" w14:textId="77777777" w:rsidR="004721DB" w:rsidRPr="00837808" w:rsidRDefault="004721DB" w:rsidP="00F32FA8">
            <w:pPr>
              <w:jc w:val="center"/>
            </w:pPr>
            <w:r w:rsidRPr="00837808">
              <w:t>Kvartal</w:t>
            </w:r>
          </w:p>
        </w:tc>
      </w:tr>
    </w:tbl>
    <w:p w14:paraId="16A4B3BD" w14:textId="77777777" w:rsidR="00801B87" w:rsidRDefault="00801B87" w:rsidP="00801B87">
      <w:pPr>
        <w:rPr>
          <w:sz w:val="16"/>
          <w:szCs w:val="16"/>
        </w:rPr>
      </w:pPr>
      <w:r w:rsidRPr="007046A9">
        <w:rPr>
          <w:sz w:val="16"/>
          <w:szCs w:val="16"/>
        </w:rPr>
        <w:t xml:space="preserve">*Kjøres </w:t>
      </w:r>
      <w:r>
        <w:rPr>
          <w:sz w:val="16"/>
          <w:szCs w:val="16"/>
        </w:rPr>
        <w:t xml:space="preserve">og </w:t>
      </w:r>
      <w:r w:rsidRPr="007046A9">
        <w:rPr>
          <w:sz w:val="16"/>
          <w:szCs w:val="16"/>
        </w:rPr>
        <w:t xml:space="preserve">for juridisk enhet inkl. </w:t>
      </w:r>
      <w:r>
        <w:rPr>
          <w:sz w:val="16"/>
          <w:szCs w:val="16"/>
        </w:rPr>
        <w:t xml:space="preserve">evt. virksomhet i </w:t>
      </w:r>
      <w:r w:rsidRPr="007046A9">
        <w:rPr>
          <w:sz w:val="16"/>
          <w:szCs w:val="16"/>
        </w:rPr>
        <w:t>filialer i utlandet.</w:t>
      </w:r>
    </w:p>
    <w:p w14:paraId="3278C098" w14:textId="730E5581" w:rsidR="00C24862" w:rsidRDefault="00C24862" w:rsidP="00054D53">
      <w:pPr>
        <w:rPr>
          <w:rFonts w:asciiTheme="minorHAnsi" w:hAnsiTheme="minorHAnsi"/>
          <w:sz w:val="20"/>
          <w:szCs w:val="20"/>
        </w:rPr>
      </w:pPr>
    </w:p>
    <w:p w14:paraId="670BA183" w14:textId="13CAA68C" w:rsidR="00C24862" w:rsidRDefault="00C24862" w:rsidP="00C24862">
      <w:pPr>
        <w:pStyle w:val="Overskrift2"/>
      </w:pPr>
      <w:bookmarkStart w:id="101" w:name="_Ref527378821"/>
      <w:bookmarkStart w:id="102" w:name="_Toc35863313"/>
      <w:bookmarkStart w:id="103" w:name="_Toc87942491"/>
      <w:r>
        <w:t xml:space="preserve">F4 </w:t>
      </w:r>
      <w:r w:rsidRPr="00F358FF">
        <w:t xml:space="preserve">Kontroll av rentesats mot innskudd og utlån i </w:t>
      </w:r>
      <w:r>
        <w:t>R</w:t>
      </w:r>
      <w:r w:rsidRPr="00F358FF">
        <w:t>12</w:t>
      </w:r>
      <w:bookmarkEnd w:id="101"/>
      <w:bookmarkEnd w:id="102"/>
      <w:bookmarkEnd w:id="103"/>
      <w:r>
        <w:t xml:space="preserve"> </w:t>
      </w:r>
    </w:p>
    <w:p w14:paraId="5D74E815" w14:textId="414EB4A4" w:rsidR="00197411" w:rsidRDefault="00197411" w:rsidP="00197411"/>
    <w:p w14:paraId="760251A0" w14:textId="4B491B44" w:rsidR="00014150" w:rsidRDefault="00921BAD" w:rsidP="00197411">
      <w:r>
        <w:t>P</w:t>
      </w:r>
      <w:r w:rsidR="00197411" w:rsidRPr="00197411">
        <w:t>ost</w:t>
      </w:r>
      <w:r w:rsidR="00C4464D">
        <w:t>ene</w:t>
      </w:r>
      <w:r w:rsidR="008B7883">
        <w:t xml:space="preserve"> 75-77</w:t>
      </w:r>
      <w:r w:rsidR="00197411" w:rsidRPr="00197411">
        <w:t xml:space="preserve"> </w:t>
      </w:r>
      <w:r>
        <w:t xml:space="preserve">skal </w:t>
      </w:r>
      <w:r w:rsidR="00F36BD2">
        <w:t xml:space="preserve">ha både </w:t>
      </w:r>
      <w:r w:rsidR="00197411" w:rsidRPr="00197411">
        <w:t xml:space="preserve">utlåns- og innskuddsbeløp </w:t>
      </w:r>
      <w:r w:rsidR="002A0251">
        <w:t>og</w:t>
      </w:r>
      <w:r w:rsidR="00197411" w:rsidRPr="00197411">
        <w:t xml:space="preserve"> tilhørende rentesatser i rapport 12. Kontrollen lister ut både poste</w:t>
      </w:r>
      <w:r>
        <w:t>ne</w:t>
      </w:r>
      <w:r w:rsidR="00197411" w:rsidRPr="00197411">
        <w:t xml:space="preserve"> hvor utlåns- og innskuddsbeløp mangler tilhørende rentesats og rentesatser på utlån/innskudd som mangler tilhørende </w:t>
      </w:r>
      <w:r w:rsidR="009847AE">
        <w:t>beløp</w:t>
      </w:r>
      <w:r w:rsidR="00197411" w:rsidRPr="00197411">
        <w:t>, fordelt på løpetid, pant</w:t>
      </w:r>
      <w:r w:rsidR="002A0251">
        <w:t>type</w:t>
      </w:r>
      <w:r w:rsidR="00197411" w:rsidRPr="00197411">
        <w:t xml:space="preserve"> og sektor.</w:t>
      </w:r>
    </w:p>
    <w:p w14:paraId="5CF68410" w14:textId="77777777" w:rsidR="00197411" w:rsidRPr="00197411" w:rsidRDefault="00197411" w:rsidP="00197411"/>
    <w:p w14:paraId="78353CA4" w14:textId="5AD8F467" w:rsidR="00197411" w:rsidRPr="00197411" w:rsidRDefault="00197411" w:rsidP="00197411">
      <w:pPr>
        <w:rPr>
          <w:i/>
        </w:rPr>
      </w:pPr>
      <w:r w:rsidRPr="00197411">
        <w:t>Tabellen under viser rentepos</w:t>
      </w:r>
      <w:r w:rsidR="002A0251">
        <w:t>ter</w:t>
      </w:r>
      <w:r w:rsidRPr="00197411">
        <w:t xml:space="preserve"> </w:t>
      </w:r>
      <w:r w:rsidR="00F36BD2">
        <w:t>med</w:t>
      </w:r>
      <w:r w:rsidR="009847AE">
        <w:t xml:space="preserve"> korresponderende</w:t>
      </w:r>
      <w:r w:rsidRPr="00197411">
        <w:t xml:space="preserve"> </w:t>
      </w:r>
      <w:r w:rsidR="00F36BD2">
        <w:t>beløps</w:t>
      </w:r>
      <w:r w:rsidRPr="00197411">
        <w:t>post</w:t>
      </w:r>
      <w:r w:rsidR="002A0251">
        <w:t>er</w:t>
      </w:r>
      <w:r w:rsidRPr="00197411">
        <w:t xml:space="preserve"> for utlån og innskudd i rapport 12</w:t>
      </w:r>
      <w:r w:rsidR="00B23314">
        <w:t>.</w:t>
      </w:r>
      <w:r w:rsidRPr="00197411">
        <w:t xml:space="preserve"> </w:t>
      </w:r>
    </w:p>
    <w:p w14:paraId="2D644FD2" w14:textId="77777777" w:rsidR="00197411" w:rsidRPr="00197411" w:rsidRDefault="00197411" w:rsidP="00197411">
      <w:pPr>
        <w:rPr>
          <w:i/>
        </w:rPr>
      </w:pPr>
    </w:p>
    <w:tbl>
      <w:tblPr>
        <w:tblStyle w:val="Tabellrutenett1"/>
        <w:tblW w:w="0" w:type="auto"/>
        <w:jc w:val="center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7"/>
        <w:gridCol w:w="2403"/>
      </w:tblGrid>
      <w:tr w:rsidR="00197411" w:rsidRPr="00197411" w14:paraId="13DD7340" w14:textId="77777777" w:rsidTr="005460C9">
        <w:trPr>
          <w:jc w:val="center"/>
        </w:trPr>
        <w:tc>
          <w:tcPr>
            <w:tcW w:w="2417" w:type="dxa"/>
            <w:shd w:val="clear" w:color="auto" w:fill="BFBFBF" w:themeFill="background1" w:themeFillShade="BF"/>
          </w:tcPr>
          <w:p w14:paraId="7C570905" w14:textId="77777777" w:rsidR="00197411" w:rsidRPr="00197411" w:rsidRDefault="00197411" w:rsidP="001974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7411">
              <w:rPr>
                <w:rFonts w:asciiTheme="minorHAnsi" w:hAnsiTheme="minorHAnsi"/>
                <w:b/>
                <w:sz w:val="22"/>
                <w:szCs w:val="22"/>
              </w:rPr>
              <w:t>Utlån-/innskuddspost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14:paraId="32020DF0" w14:textId="77777777" w:rsidR="00197411" w:rsidRPr="00197411" w:rsidRDefault="00197411" w:rsidP="001974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7411">
              <w:rPr>
                <w:rFonts w:asciiTheme="minorHAnsi" w:hAnsiTheme="minorHAnsi"/>
                <w:b/>
                <w:sz w:val="22"/>
                <w:szCs w:val="22"/>
              </w:rPr>
              <w:t>Rentepost som hører til</w:t>
            </w:r>
          </w:p>
        </w:tc>
      </w:tr>
      <w:tr w:rsidR="00197411" w:rsidRPr="00197411" w14:paraId="7A7C2818" w14:textId="77777777" w:rsidTr="005460C9">
        <w:trPr>
          <w:jc w:val="center"/>
        </w:trPr>
        <w:tc>
          <w:tcPr>
            <w:tcW w:w="2417" w:type="dxa"/>
          </w:tcPr>
          <w:p w14:paraId="319B2788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75.0.01.0.52.(13-14)</w:t>
            </w:r>
          </w:p>
        </w:tc>
        <w:tc>
          <w:tcPr>
            <w:tcW w:w="2403" w:type="dxa"/>
          </w:tcPr>
          <w:p w14:paraId="2848589C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75.0.71.0.52.15</w:t>
            </w:r>
          </w:p>
        </w:tc>
      </w:tr>
      <w:tr w:rsidR="00197411" w:rsidRPr="00197411" w14:paraId="3D9CE3D8" w14:textId="77777777" w:rsidTr="005460C9">
        <w:trPr>
          <w:jc w:val="center"/>
        </w:trPr>
        <w:tc>
          <w:tcPr>
            <w:tcW w:w="2417" w:type="dxa"/>
          </w:tcPr>
          <w:p w14:paraId="081B0F3E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75.0.01.0.52.19</w:t>
            </w:r>
          </w:p>
        </w:tc>
        <w:tc>
          <w:tcPr>
            <w:tcW w:w="2403" w:type="dxa"/>
          </w:tcPr>
          <w:p w14:paraId="11246E01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75.0.71.0.52.19</w:t>
            </w:r>
          </w:p>
        </w:tc>
      </w:tr>
      <w:tr w:rsidR="00197411" w:rsidRPr="00197411" w14:paraId="5F69E8F0" w14:textId="77777777" w:rsidTr="005460C9">
        <w:trPr>
          <w:jc w:val="center"/>
        </w:trPr>
        <w:tc>
          <w:tcPr>
            <w:tcW w:w="2417" w:type="dxa"/>
          </w:tcPr>
          <w:p w14:paraId="46DDBA3F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75.0.01.0.52.50</w:t>
            </w:r>
          </w:p>
        </w:tc>
        <w:tc>
          <w:tcPr>
            <w:tcW w:w="2403" w:type="dxa"/>
          </w:tcPr>
          <w:p w14:paraId="433EE87D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75.0.71.0.52.50</w:t>
            </w:r>
          </w:p>
        </w:tc>
      </w:tr>
      <w:tr w:rsidR="00197411" w:rsidRPr="00197411" w14:paraId="46596D8E" w14:textId="77777777" w:rsidTr="005460C9">
        <w:trPr>
          <w:jc w:val="center"/>
        </w:trPr>
        <w:tc>
          <w:tcPr>
            <w:tcW w:w="2417" w:type="dxa"/>
          </w:tcPr>
          <w:p w14:paraId="7D1A1DBE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76.0.60.0.54.19</w:t>
            </w:r>
          </w:p>
        </w:tc>
        <w:tc>
          <w:tcPr>
            <w:tcW w:w="2403" w:type="dxa"/>
          </w:tcPr>
          <w:p w14:paraId="6DF40B11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76.0.71.0.54.19</w:t>
            </w:r>
          </w:p>
        </w:tc>
      </w:tr>
      <w:tr w:rsidR="00197411" w:rsidRPr="00197411" w14:paraId="656575AF" w14:textId="77777777" w:rsidTr="005460C9">
        <w:trPr>
          <w:jc w:val="center"/>
        </w:trPr>
        <w:tc>
          <w:tcPr>
            <w:tcW w:w="2417" w:type="dxa"/>
          </w:tcPr>
          <w:p w14:paraId="6FCCCD74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76.0.60.0.54.50</w:t>
            </w:r>
          </w:p>
        </w:tc>
        <w:tc>
          <w:tcPr>
            <w:tcW w:w="2403" w:type="dxa"/>
          </w:tcPr>
          <w:p w14:paraId="1EF2D86C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76.0.71.0.54.50</w:t>
            </w:r>
          </w:p>
        </w:tc>
      </w:tr>
      <w:tr w:rsidR="00197411" w:rsidRPr="00197411" w14:paraId="6F58FA26" w14:textId="77777777" w:rsidTr="005460C9">
        <w:trPr>
          <w:jc w:val="center"/>
        </w:trPr>
        <w:tc>
          <w:tcPr>
            <w:tcW w:w="2417" w:type="dxa"/>
          </w:tcPr>
          <w:p w14:paraId="00609B3C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77.0.01.0.15.10</w:t>
            </w:r>
          </w:p>
        </w:tc>
        <w:tc>
          <w:tcPr>
            <w:tcW w:w="2403" w:type="dxa"/>
          </w:tcPr>
          <w:p w14:paraId="15300C6A" w14:textId="77777777" w:rsidR="00197411" w:rsidRPr="003846BD" w:rsidRDefault="00197411" w:rsidP="00197411">
            <w:pPr>
              <w:rPr>
                <w:rFonts w:asciiTheme="minorHAnsi" w:hAnsiTheme="minorHAnsi"/>
                <w:sz w:val="20"/>
                <w:szCs w:val="22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77.0.72.0.15.10</w:t>
            </w:r>
          </w:p>
        </w:tc>
      </w:tr>
      <w:tr w:rsidR="00197411" w:rsidRPr="00197411" w14:paraId="43678420" w14:textId="77777777" w:rsidTr="005460C9">
        <w:trPr>
          <w:jc w:val="center"/>
        </w:trPr>
        <w:tc>
          <w:tcPr>
            <w:tcW w:w="2417" w:type="dxa"/>
          </w:tcPr>
          <w:p w14:paraId="4381827D" w14:textId="77777777" w:rsidR="00197411" w:rsidRPr="003846BD" w:rsidRDefault="00197411" w:rsidP="00197411">
            <w:pPr>
              <w:rPr>
                <w:sz w:val="20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77.0.01.0.15.20</w:t>
            </w:r>
          </w:p>
        </w:tc>
        <w:tc>
          <w:tcPr>
            <w:tcW w:w="2403" w:type="dxa"/>
          </w:tcPr>
          <w:p w14:paraId="5A77DD09" w14:textId="77777777" w:rsidR="00197411" w:rsidRPr="003846BD" w:rsidRDefault="00197411" w:rsidP="00197411">
            <w:pPr>
              <w:rPr>
                <w:sz w:val="20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77.0.72.0.15.20</w:t>
            </w:r>
          </w:p>
        </w:tc>
      </w:tr>
      <w:tr w:rsidR="00197411" w:rsidRPr="00197411" w14:paraId="7C220DD7" w14:textId="77777777" w:rsidTr="005460C9">
        <w:trPr>
          <w:jc w:val="center"/>
        </w:trPr>
        <w:tc>
          <w:tcPr>
            <w:tcW w:w="2417" w:type="dxa"/>
          </w:tcPr>
          <w:p w14:paraId="7544A201" w14:textId="77777777" w:rsidR="00197411" w:rsidRPr="003846BD" w:rsidRDefault="00197411" w:rsidP="00197411">
            <w:pPr>
              <w:rPr>
                <w:sz w:val="20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77.0.01.0.15.30</w:t>
            </w:r>
          </w:p>
        </w:tc>
        <w:tc>
          <w:tcPr>
            <w:tcW w:w="2403" w:type="dxa"/>
          </w:tcPr>
          <w:p w14:paraId="6507ED28" w14:textId="77777777" w:rsidR="00197411" w:rsidRPr="003846BD" w:rsidRDefault="00197411" w:rsidP="00197411">
            <w:pPr>
              <w:rPr>
                <w:sz w:val="20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77.0.72.0.15.30</w:t>
            </w:r>
          </w:p>
        </w:tc>
      </w:tr>
      <w:tr w:rsidR="00197411" w:rsidRPr="00197411" w14:paraId="1202F740" w14:textId="77777777" w:rsidTr="005460C9">
        <w:trPr>
          <w:jc w:val="center"/>
        </w:trPr>
        <w:tc>
          <w:tcPr>
            <w:tcW w:w="2417" w:type="dxa"/>
          </w:tcPr>
          <w:p w14:paraId="4179EA0A" w14:textId="77777777" w:rsidR="00197411" w:rsidRPr="003846BD" w:rsidRDefault="00197411" w:rsidP="00197411">
            <w:pPr>
              <w:rPr>
                <w:sz w:val="20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77.0.01.0.15.91</w:t>
            </w:r>
          </w:p>
        </w:tc>
        <w:tc>
          <w:tcPr>
            <w:tcW w:w="2403" w:type="dxa"/>
          </w:tcPr>
          <w:p w14:paraId="7D146210" w14:textId="77777777" w:rsidR="00197411" w:rsidRPr="003846BD" w:rsidRDefault="00197411" w:rsidP="00197411">
            <w:pPr>
              <w:rPr>
                <w:sz w:val="20"/>
              </w:rPr>
            </w:pPr>
            <w:r w:rsidRPr="003846BD">
              <w:rPr>
                <w:rFonts w:asciiTheme="minorHAnsi" w:hAnsiTheme="minorHAnsi"/>
                <w:sz w:val="20"/>
                <w:szCs w:val="22"/>
              </w:rPr>
              <w:t>77.0.72.0.15.91</w:t>
            </w:r>
          </w:p>
        </w:tc>
      </w:tr>
    </w:tbl>
    <w:p w14:paraId="0374C4E8" w14:textId="77777777" w:rsidR="00197411" w:rsidRPr="00197411" w:rsidRDefault="00197411" w:rsidP="00197411"/>
    <w:p w14:paraId="30032964" w14:textId="74EC3B6F" w:rsidR="00340890" w:rsidRPr="00340890" w:rsidRDefault="00340890" w:rsidP="00340890">
      <w:pPr>
        <w:rPr>
          <w:i/>
        </w:rPr>
      </w:pPr>
      <w:r w:rsidRPr="00340890">
        <w:rPr>
          <w:i/>
        </w:rPr>
        <w:t>Grenseverdi for utslag &gt;</w:t>
      </w:r>
      <w:r w:rsidR="00D43F15">
        <w:rPr>
          <w:i/>
        </w:rPr>
        <w:t xml:space="preserve"> </w:t>
      </w:r>
      <w:r w:rsidRPr="00340890">
        <w:rPr>
          <w:i/>
        </w:rPr>
        <w:t>10 000 i beløpsfeltet</w:t>
      </w:r>
      <w:r w:rsidR="00F36BD2">
        <w:rPr>
          <w:i/>
        </w:rPr>
        <w:t xml:space="preserve"> </w:t>
      </w:r>
      <w:r w:rsidR="009228D0">
        <w:rPr>
          <w:i/>
        </w:rPr>
        <w:t>(10 millioner)</w:t>
      </w:r>
    </w:p>
    <w:p w14:paraId="07F328A8" w14:textId="4F4F9D2A" w:rsidR="00C24862" w:rsidRDefault="00C24862" w:rsidP="00054D53">
      <w:pPr>
        <w:rPr>
          <w:rFonts w:asciiTheme="minorHAnsi" w:hAnsiTheme="minorHAnsi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4721DB" w14:paraId="032705D8" w14:textId="77777777" w:rsidTr="00F32FA8">
        <w:tc>
          <w:tcPr>
            <w:tcW w:w="1271" w:type="dxa"/>
          </w:tcPr>
          <w:p w14:paraId="5EDAF0C8" w14:textId="77777777" w:rsidR="004721DB" w:rsidRPr="00645968" w:rsidRDefault="004721DB" w:rsidP="00F32FA8">
            <w:r>
              <w:t>Kjøres for</w:t>
            </w:r>
          </w:p>
        </w:tc>
        <w:tc>
          <w:tcPr>
            <w:tcW w:w="1134" w:type="dxa"/>
          </w:tcPr>
          <w:p w14:paraId="10540A97" w14:textId="77777777" w:rsidR="004721DB" w:rsidRPr="00645968" w:rsidRDefault="004721DB" w:rsidP="00F32FA8">
            <w:r w:rsidRPr="00645968">
              <w:t>Periode</w:t>
            </w:r>
          </w:p>
        </w:tc>
      </w:tr>
      <w:tr w:rsidR="004721DB" w14:paraId="0526643B" w14:textId="77777777" w:rsidTr="00F32FA8">
        <w:tc>
          <w:tcPr>
            <w:tcW w:w="1271" w:type="dxa"/>
          </w:tcPr>
          <w:p w14:paraId="0B17F1C9" w14:textId="77777777" w:rsidR="004721DB" w:rsidRDefault="004721DB" w:rsidP="00F370E4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30A355FC" w14:textId="77777777" w:rsidR="004721DB" w:rsidRPr="00837808" w:rsidRDefault="004721DB" w:rsidP="00F32FA8">
            <w:pPr>
              <w:jc w:val="center"/>
            </w:pPr>
            <w:r w:rsidRPr="00837808">
              <w:t>Kvartal</w:t>
            </w:r>
          </w:p>
        </w:tc>
      </w:tr>
      <w:tr w:rsidR="004721DB" w14:paraId="1099F7FC" w14:textId="77777777" w:rsidTr="00F32FA8">
        <w:tc>
          <w:tcPr>
            <w:tcW w:w="1271" w:type="dxa"/>
          </w:tcPr>
          <w:p w14:paraId="2CDFDECC" w14:textId="7577C6DD" w:rsidR="004721DB" w:rsidRDefault="004721DB" w:rsidP="00F370E4">
            <w:pPr>
              <w:jc w:val="center"/>
            </w:pPr>
            <w:r>
              <w:t>U</w:t>
            </w:r>
          </w:p>
        </w:tc>
        <w:tc>
          <w:tcPr>
            <w:tcW w:w="1134" w:type="dxa"/>
          </w:tcPr>
          <w:p w14:paraId="23731283" w14:textId="77777777" w:rsidR="004721DB" w:rsidRPr="00837808" w:rsidRDefault="004721DB" w:rsidP="00F32FA8">
            <w:pPr>
              <w:jc w:val="center"/>
            </w:pPr>
            <w:r>
              <w:t>Måned</w:t>
            </w:r>
          </w:p>
        </w:tc>
      </w:tr>
    </w:tbl>
    <w:p w14:paraId="3C4D263B" w14:textId="22FD8386" w:rsidR="00014150" w:rsidRDefault="00014150" w:rsidP="00054D53">
      <w:pPr>
        <w:rPr>
          <w:rFonts w:asciiTheme="minorHAnsi" w:hAnsiTheme="minorHAnsi"/>
          <w:sz w:val="20"/>
          <w:szCs w:val="20"/>
        </w:rPr>
      </w:pPr>
    </w:p>
    <w:p w14:paraId="482CA19F" w14:textId="3853EEAA" w:rsidR="004721DB" w:rsidRDefault="004721DB" w:rsidP="00054D53">
      <w:pPr>
        <w:rPr>
          <w:rFonts w:asciiTheme="minorHAnsi" w:hAnsiTheme="minorHAnsi"/>
          <w:sz w:val="20"/>
          <w:szCs w:val="20"/>
        </w:rPr>
      </w:pPr>
    </w:p>
    <w:p w14:paraId="06F7C6E7" w14:textId="6CE36C49" w:rsidR="00C27C3E" w:rsidRDefault="00C27C3E" w:rsidP="00054D53">
      <w:pPr>
        <w:rPr>
          <w:rFonts w:asciiTheme="minorHAnsi" w:hAnsiTheme="minorHAnsi"/>
          <w:sz w:val="20"/>
          <w:szCs w:val="20"/>
        </w:rPr>
      </w:pPr>
    </w:p>
    <w:p w14:paraId="6BBE2A52" w14:textId="77777777" w:rsidR="00C27C3E" w:rsidRDefault="00C27C3E" w:rsidP="00054D53">
      <w:pPr>
        <w:rPr>
          <w:rFonts w:asciiTheme="minorHAnsi" w:hAnsiTheme="minorHAnsi"/>
          <w:sz w:val="20"/>
          <w:szCs w:val="20"/>
        </w:rPr>
      </w:pPr>
    </w:p>
    <w:p w14:paraId="26962169" w14:textId="77777777" w:rsidR="004721DB" w:rsidRDefault="004721DB" w:rsidP="00054D53">
      <w:pPr>
        <w:rPr>
          <w:rFonts w:asciiTheme="minorHAnsi" w:hAnsiTheme="minorHAnsi"/>
          <w:sz w:val="20"/>
          <w:szCs w:val="20"/>
        </w:rPr>
      </w:pPr>
    </w:p>
    <w:p w14:paraId="75C3F685" w14:textId="08C5321E" w:rsidR="00C24862" w:rsidRDefault="00C24862" w:rsidP="00C24862">
      <w:pPr>
        <w:pStyle w:val="Overskrift2"/>
      </w:pPr>
      <w:bookmarkStart w:id="104" w:name="_Ref527378904"/>
      <w:bookmarkStart w:id="105" w:name="_Toc35863314"/>
      <w:bookmarkStart w:id="106" w:name="_Toc87942492"/>
      <w:r>
        <w:lastRenderedPageBreak/>
        <w:t xml:space="preserve">F5 </w:t>
      </w:r>
      <w:r w:rsidR="005F027A">
        <w:t>Poster med feil fortegn</w:t>
      </w:r>
      <w:bookmarkEnd w:id="104"/>
      <w:bookmarkEnd w:id="105"/>
      <w:bookmarkEnd w:id="106"/>
    </w:p>
    <w:p w14:paraId="1BEFE0B2" w14:textId="77777777" w:rsidR="00014150" w:rsidRDefault="00014150" w:rsidP="00014150"/>
    <w:p w14:paraId="6CCBE1E3" w14:textId="7F419C87" w:rsidR="006401AB" w:rsidRDefault="00014150" w:rsidP="00014150">
      <w:r w:rsidRPr="00F358FF">
        <w:t xml:space="preserve">Poster med feil fortegn. Bare i spesielle </w:t>
      </w:r>
      <w:r w:rsidR="002A0251">
        <w:t>unntaks</w:t>
      </w:r>
      <w:r w:rsidRPr="00F358FF">
        <w:t>tilfeller kan det benytte</w:t>
      </w:r>
      <w:r w:rsidR="002A0251">
        <w:t>s</w:t>
      </w:r>
      <w:r w:rsidRPr="00F358FF">
        <w:t xml:space="preserve"> annet fortegn enn angitt i kodelistene</w:t>
      </w:r>
      <w:r w:rsidR="000B306E">
        <w:t>:</w:t>
      </w:r>
      <w:r w:rsidRPr="00F358FF">
        <w:t xml:space="preserve"> Unntak gjøres når det er nødvendig med negativt fortegn på en kode på et detaljert nivå for å tilfredsstille kravet om link til det offisielle regnskapet.</w:t>
      </w:r>
    </w:p>
    <w:p w14:paraId="7AE2FF62" w14:textId="6D9E824F" w:rsidR="00014150" w:rsidRDefault="00014150" w:rsidP="00014150"/>
    <w:p w14:paraId="441DD81C" w14:textId="54B42D11" w:rsidR="008B70F1" w:rsidRDefault="00014150" w:rsidP="00014150">
      <w:pPr>
        <w:rPr>
          <w:i/>
        </w:rPr>
      </w:pPr>
      <w:r w:rsidRPr="00014150">
        <w:rPr>
          <w:i/>
        </w:rPr>
        <w:t xml:space="preserve">Grenseverdi </w:t>
      </w:r>
      <w:r w:rsidR="00D43F15">
        <w:rPr>
          <w:i/>
        </w:rPr>
        <w:t xml:space="preserve">for utslag </w:t>
      </w:r>
      <w:r w:rsidRPr="00014150">
        <w:rPr>
          <w:i/>
        </w:rPr>
        <w:t>&gt;</w:t>
      </w:r>
      <w:r w:rsidR="005F027A">
        <w:rPr>
          <w:i/>
        </w:rPr>
        <w:t xml:space="preserve"> </w:t>
      </w:r>
      <w:r w:rsidR="00AC32DB">
        <w:rPr>
          <w:i/>
        </w:rPr>
        <w:t xml:space="preserve">1 </w:t>
      </w:r>
      <w:r w:rsidRPr="00014150">
        <w:rPr>
          <w:i/>
        </w:rPr>
        <w:t>000</w:t>
      </w:r>
      <w:r w:rsidR="006401AB">
        <w:rPr>
          <w:i/>
        </w:rPr>
        <w:t xml:space="preserve"> for </w:t>
      </w:r>
      <w:r w:rsidR="00BF0931">
        <w:rPr>
          <w:i/>
        </w:rPr>
        <w:t>alle</w:t>
      </w:r>
      <w:r w:rsidR="006401AB">
        <w:rPr>
          <w:i/>
        </w:rPr>
        <w:t xml:space="preserve"> poster</w:t>
      </w:r>
      <w:r w:rsidR="00BF0931">
        <w:rPr>
          <w:i/>
        </w:rPr>
        <w:t xml:space="preserve"> unntatt renteposter</w:t>
      </w:r>
      <w:r w:rsidR="00FA1E18">
        <w:rPr>
          <w:i/>
        </w:rPr>
        <w:t xml:space="preserve"> (positive)</w:t>
      </w:r>
      <w:r w:rsidR="00BF0931">
        <w:rPr>
          <w:i/>
        </w:rPr>
        <w:t xml:space="preserve"> som ikke har grenseverdi</w:t>
      </w:r>
      <w:r w:rsidR="002A0251">
        <w:rPr>
          <w:i/>
        </w:rPr>
        <w:t>.</w:t>
      </w:r>
    </w:p>
    <w:p w14:paraId="716C5D97" w14:textId="7DE48DB8" w:rsidR="00014150" w:rsidRDefault="00BF0931" w:rsidP="00014150">
      <w:pPr>
        <w:rPr>
          <w:i/>
        </w:rPr>
      </w:pPr>
      <w:r>
        <w:rPr>
          <w:i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8B70F1" w14:paraId="3AF1AE0B" w14:textId="77777777" w:rsidTr="00F32FA8">
        <w:tc>
          <w:tcPr>
            <w:tcW w:w="1271" w:type="dxa"/>
          </w:tcPr>
          <w:p w14:paraId="2D6F4AEE" w14:textId="77777777" w:rsidR="008B70F1" w:rsidRPr="00645968" w:rsidRDefault="008B70F1" w:rsidP="00F32FA8">
            <w:r>
              <w:t>Kjøres for</w:t>
            </w:r>
          </w:p>
        </w:tc>
        <w:tc>
          <w:tcPr>
            <w:tcW w:w="1134" w:type="dxa"/>
          </w:tcPr>
          <w:p w14:paraId="219A63C1" w14:textId="77777777" w:rsidR="008B70F1" w:rsidRPr="00645968" w:rsidRDefault="008B70F1" w:rsidP="00F32FA8">
            <w:r w:rsidRPr="00645968">
              <w:t>Periode</w:t>
            </w:r>
          </w:p>
        </w:tc>
      </w:tr>
      <w:tr w:rsidR="008B70F1" w14:paraId="754E3403" w14:textId="77777777" w:rsidTr="00F32FA8">
        <w:tc>
          <w:tcPr>
            <w:tcW w:w="1271" w:type="dxa"/>
          </w:tcPr>
          <w:p w14:paraId="64AEA80C" w14:textId="77777777" w:rsidR="008B70F1" w:rsidRDefault="008B70F1" w:rsidP="00F32FA8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B71BC36" w14:textId="77777777" w:rsidR="008B70F1" w:rsidRPr="00837808" w:rsidRDefault="008B70F1" w:rsidP="00F32FA8">
            <w:pPr>
              <w:jc w:val="center"/>
            </w:pPr>
            <w:r w:rsidRPr="00837808">
              <w:t>Kvartal</w:t>
            </w:r>
          </w:p>
        </w:tc>
      </w:tr>
      <w:tr w:rsidR="008B70F1" w14:paraId="44975D56" w14:textId="77777777" w:rsidTr="00F32FA8">
        <w:tc>
          <w:tcPr>
            <w:tcW w:w="1271" w:type="dxa"/>
          </w:tcPr>
          <w:p w14:paraId="542E5378" w14:textId="77777777" w:rsidR="008B70F1" w:rsidRDefault="008B70F1" w:rsidP="00F32FA8">
            <w:pPr>
              <w:jc w:val="center"/>
            </w:pPr>
            <w:r>
              <w:t>B, K, S</w:t>
            </w:r>
          </w:p>
        </w:tc>
        <w:tc>
          <w:tcPr>
            <w:tcW w:w="1134" w:type="dxa"/>
          </w:tcPr>
          <w:p w14:paraId="10451084" w14:textId="77777777" w:rsidR="008B70F1" w:rsidRPr="00837808" w:rsidRDefault="008B70F1" w:rsidP="00F32FA8">
            <w:pPr>
              <w:jc w:val="center"/>
            </w:pPr>
            <w:r>
              <w:t>Måned</w:t>
            </w:r>
          </w:p>
        </w:tc>
      </w:tr>
    </w:tbl>
    <w:p w14:paraId="15603B96" w14:textId="6EF86D89" w:rsidR="00D75039" w:rsidRDefault="00D75039" w:rsidP="00014150"/>
    <w:p w14:paraId="045DDB34" w14:textId="3A07254F" w:rsidR="00C24862" w:rsidRDefault="00C24862" w:rsidP="00C24862">
      <w:pPr>
        <w:pStyle w:val="Overskrift2"/>
      </w:pPr>
      <w:bookmarkStart w:id="107" w:name="_Toc35863315"/>
      <w:bookmarkStart w:id="108" w:name="_Toc87942493"/>
      <w:bookmarkStart w:id="109" w:name="_Ref527379007"/>
      <w:r>
        <w:t xml:space="preserve">F6 </w:t>
      </w:r>
      <w:r w:rsidRPr="00F358FF">
        <w:t xml:space="preserve">Kontroll av løpetiden i </w:t>
      </w:r>
      <w:r>
        <w:t>R</w:t>
      </w:r>
      <w:r w:rsidRPr="00F358FF">
        <w:t xml:space="preserve">10 mot </w:t>
      </w:r>
      <w:r>
        <w:t>R</w:t>
      </w:r>
      <w:r w:rsidRPr="00F358FF">
        <w:t>12</w:t>
      </w:r>
      <w:r>
        <w:t xml:space="preserve"> </w:t>
      </w:r>
      <w:r w:rsidR="005119E7">
        <w:t>(Finanstilsynet)</w:t>
      </w:r>
      <w:bookmarkEnd w:id="107"/>
      <w:bookmarkEnd w:id="108"/>
      <w:r w:rsidR="005119E7">
        <w:t xml:space="preserve"> </w:t>
      </w:r>
      <w:bookmarkEnd w:id="109"/>
    </w:p>
    <w:p w14:paraId="1CA55749" w14:textId="1B992DF5" w:rsidR="00014150" w:rsidRDefault="00014150" w:rsidP="00014150"/>
    <w:p w14:paraId="4238A521" w14:textId="7A5DDDF5" w:rsidR="00076331" w:rsidRPr="00076331" w:rsidRDefault="00076331" w:rsidP="00076331">
      <w:pPr>
        <w:rPr>
          <w:rFonts w:ascii="Calibri" w:hAnsi="Calibri"/>
          <w:sz w:val="22"/>
          <w:szCs w:val="22"/>
          <w:lang w:eastAsia="en-US"/>
        </w:rPr>
      </w:pPr>
      <w:r w:rsidRPr="00076331">
        <w:t xml:space="preserve">Det kontrolleres at postene i rapport 12, </w:t>
      </w:r>
      <w:proofErr w:type="spellStart"/>
      <w:r w:rsidRPr="00076331">
        <w:t>tilleggsart</w:t>
      </w:r>
      <w:proofErr w:type="spellEnd"/>
      <w:r w:rsidRPr="00076331">
        <w:t xml:space="preserve"> </w:t>
      </w:r>
      <w:r w:rsidRPr="00076331">
        <w:rPr>
          <w:i/>
        </w:rPr>
        <w:t>13 gjenstående løpetid,</w:t>
      </w:r>
      <w:r w:rsidRPr="00076331">
        <w:t xml:space="preserve"> er avstemt mot tilsvarende poster i rapport 10, dvs. at sum beløp i rapport 12 (over løpetide</w:t>
      </w:r>
      <w:r w:rsidR="00694B3B">
        <w:t>ne</w:t>
      </w:r>
      <w:r w:rsidRPr="00076331">
        <w:t xml:space="preserve"> på ulike finansobjekter) skal være lik det som er rapportert under samme poster for finansobjekter i rapport 10 fordelt på aggregerte sektorer (inkl. rapportørens konserntilknytning (</w:t>
      </w:r>
      <w:r w:rsidRPr="00076331">
        <w:rPr>
          <w:lang w:eastAsia="en-US"/>
        </w:rPr>
        <w:t xml:space="preserve">08 =  tilknyttet, 09 = konsern, </w:t>
      </w:r>
      <w:r w:rsidRPr="00076331">
        <w:rPr>
          <w:bCs/>
          <w:lang w:eastAsia="en-US"/>
        </w:rPr>
        <w:t>00/</w:t>
      </w:r>
      <w:r w:rsidRPr="00076331">
        <w:rPr>
          <w:lang w:eastAsia="en-US"/>
        </w:rPr>
        <w:t>10 = øvrig)) og overfor andre sektorer i</w:t>
      </w:r>
      <w:r w:rsidRPr="00076331">
        <w:t xml:space="preserve">nnenlands og utenlands (sentralbanker, kredittinstitusjoner og kunder), fordelt på valuta (10 og 30). Feilkontrollen viser avvik </w:t>
      </w:r>
      <w:r w:rsidR="000B306E">
        <w:t>mellom poster i r. 12 og korresponderende poster i r.10.</w:t>
      </w:r>
    </w:p>
    <w:p w14:paraId="1223CA8B" w14:textId="77777777" w:rsidR="00076331" w:rsidRPr="00076331" w:rsidRDefault="00076331" w:rsidP="00076331">
      <w:pPr>
        <w:ind w:left="390"/>
        <w:contextualSpacing/>
      </w:pPr>
    </w:p>
    <w:p w14:paraId="1699967B" w14:textId="2CF91316" w:rsidR="005119E7" w:rsidRDefault="00076331" w:rsidP="00076331">
      <w:r w:rsidRPr="00076331">
        <w:t xml:space="preserve">Feilkontrollen går ned på finansobjekt </w:t>
      </w:r>
      <w:r w:rsidR="00694B3B">
        <w:t>etter</w:t>
      </w:r>
      <w:r w:rsidRPr="00076331">
        <w:t xml:space="preserve"> sektor innland/utland, og for noen poster </w:t>
      </w:r>
      <w:r w:rsidR="00694B3B">
        <w:t xml:space="preserve">ned </w:t>
      </w:r>
      <w:r w:rsidRPr="00076331">
        <w:t>på sektorer for sentralbanker, kredittinstitusjoner/</w:t>
      </w:r>
      <w:r w:rsidR="00694B3B">
        <w:t xml:space="preserve"> </w:t>
      </w:r>
      <w:r w:rsidRPr="00076331">
        <w:t xml:space="preserve">kunder og </w:t>
      </w:r>
      <w:r w:rsidR="00694B3B">
        <w:t>på</w:t>
      </w:r>
      <w:r w:rsidRPr="00076331">
        <w:t xml:space="preserve"> valuta (10 og 30). </w:t>
      </w:r>
    </w:p>
    <w:p w14:paraId="04E30EB6" w14:textId="6172DF50" w:rsidR="005467C2" w:rsidRDefault="005467C2" w:rsidP="005467C2"/>
    <w:p w14:paraId="23BD16D8" w14:textId="68A7B54C" w:rsidR="005467C2" w:rsidRPr="00076331" w:rsidRDefault="005467C2" w:rsidP="005467C2">
      <w:pPr>
        <w:rPr>
          <w:rFonts w:ascii="Calibri" w:hAnsi="Calibri"/>
          <w:sz w:val="22"/>
          <w:szCs w:val="22"/>
          <w:lang w:eastAsia="en-US"/>
        </w:rPr>
      </w:pPr>
      <w:r w:rsidRPr="00076331">
        <w:t xml:space="preserve">Tabellen nedenfor viser sammenhengen mellom postene i rapport 10 og rapport 12. </w:t>
      </w:r>
    </w:p>
    <w:p w14:paraId="71F4CF4D" w14:textId="77777777" w:rsidR="00076331" w:rsidRPr="00076331" w:rsidRDefault="00076331" w:rsidP="00076331"/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6547"/>
      </w:tblGrid>
      <w:tr w:rsidR="00076331" w:rsidRPr="00076331" w14:paraId="58DCE1F9" w14:textId="77777777" w:rsidTr="00D43F15">
        <w:trPr>
          <w:trHeight w:val="247"/>
          <w:jc w:val="center"/>
        </w:trPr>
        <w:tc>
          <w:tcPr>
            <w:tcW w:w="1835" w:type="pct"/>
            <w:shd w:val="clear" w:color="auto" w:fill="BFBFBF" w:themeFill="background1" w:themeFillShade="BF"/>
          </w:tcPr>
          <w:p w14:paraId="57C1C172" w14:textId="4762CEAC" w:rsidR="00076331" w:rsidRPr="00076331" w:rsidRDefault="00076331" w:rsidP="000763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76331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9847AE">
              <w:rPr>
                <w:rFonts w:asciiTheme="minorHAnsi" w:hAnsiTheme="minorHAnsi"/>
                <w:b/>
                <w:sz w:val="20"/>
                <w:szCs w:val="20"/>
              </w:rPr>
              <w:t>apport 12</w:t>
            </w:r>
            <w:r w:rsidRPr="0007633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165" w:type="pct"/>
            <w:shd w:val="clear" w:color="auto" w:fill="BFBFBF" w:themeFill="background1" w:themeFillShade="BF"/>
          </w:tcPr>
          <w:p w14:paraId="3F2711A6" w14:textId="04686286" w:rsidR="00076331" w:rsidRPr="00076331" w:rsidRDefault="00076331" w:rsidP="000763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76331">
              <w:rPr>
                <w:rFonts w:asciiTheme="minorHAnsi" w:hAnsiTheme="minorHAnsi"/>
                <w:b/>
                <w:sz w:val="20"/>
                <w:szCs w:val="20"/>
              </w:rPr>
              <w:t>Rapport 10:</w:t>
            </w:r>
          </w:p>
        </w:tc>
      </w:tr>
      <w:tr w:rsidR="00076331" w:rsidRPr="00076331" w14:paraId="03000956" w14:textId="77777777" w:rsidTr="00D43F15">
        <w:trPr>
          <w:trHeight w:val="247"/>
          <w:jc w:val="center"/>
        </w:trPr>
        <w:tc>
          <w:tcPr>
            <w:tcW w:w="1835" w:type="pct"/>
          </w:tcPr>
          <w:p w14:paraId="2CD5F10A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13.0.01.1.16.(01008, 01009, 01010).10</w:t>
            </w:r>
          </w:p>
        </w:tc>
        <w:tc>
          <w:tcPr>
            <w:tcW w:w="3165" w:type="pct"/>
          </w:tcPr>
          <w:p w14:paraId="268CCF79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 xml:space="preserve">1.16.(01000-85000).10 </w:t>
            </w:r>
          </w:p>
        </w:tc>
      </w:tr>
      <w:tr w:rsidR="00076331" w:rsidRPr="00076331" w14:paraId="3AD4F734" w14:textId="77777777" w:rsidTr="00D43F15">
        <w:trPr>
          <w:trHeight w:val="261"/>
          <w:jc w:val="center"/>
        </w:trPr>
        <w:tc>
          <w:tcPr>
            <w:tcW w:w="1835" w:type="pct"/>
          </w:tcPr>
          <w:p w14:paraId="3372DA72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13.0.01.1.16.(01008, 01009, 01010).30</w:t>
            </w:r>
          </w:p>
        </w:tc>
        <w:tc>
          <w:tcPr>
            <w:tcW w:w="3165" w:type="pct"/>
          </w:tcPr>
          <w:p w14:paraId="583315B7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1.16.(01000-85000).30</w:t>
            </w:r>
          </w:p>
        </w:tc>
      </w:tr>
      <w:tr w:rsidR="00076331" w:rsidRPr="00076331" w14:paraId="0CD63B31" w14:textId="77777777" w:rsidTr="00D43F15">
        <w:trPr>
          <w:trHeight w:val="247"/>
          <w:jc w:val="center"/>
        </w:trPr>
        <w:tc>
          <w:tcPr>
            <w:tcW w:w="1835" w:type="pct"/>
          </w:tcPr>
          <w:p w14:paraId="171C6B0C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13.0.01.1.16.(90008, 90009, 90010).10</w:t>
            </w:r>
          </w:p>
        </w:tc>
        <w:tc>
          <w:tcPr>
            <w:tcW w:w="3165" w:type="pct"/>
          </w:tcPr>
          <w:p w14:paraId="38436714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1.16.(90000-98000).10</w:t>
            </w:r>
          </w:p>
        </w:tc>
      </w:tr>
      <w:tr w:rsidR="00076331" w:rsidRPr="00076331" w14:paraId="59595FFF" w14:textId="77777777" w:rsidTr="00D43F15">
        <w:trPr>
          <w:trHeight w:val="247"/>
          <w:jc w:val="center"/>
        </w:trPr>
        <w:tc>
          <w:tcPr>
            <w:tcW w:w="1835" w:type="pct"/>
          </w:tcPr>
          <w:p w14:paraId="11A980E0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13.0.01.1.16.(90008, 90009, 90010).30</w:t>
            </w:r>
          </w:p>
        </w:tc>
        <w:tc>
          <w:tcPr>
            <w:tcW w:w="3165" w:type="pct"/>
          </w:tcPr>
          <w:p w14:paraId="2EC1BC1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1.16.(90000-98000).30</w:t>
            </w:r>
          </w:p>
        </w:tc>
      </w:tr>
      <w:tr w:rsidR="00076331" w:rsidRPr="00076331" w14:paraId="33774C81" w14:textId="77777777" w:rsidTr="00D43F15">
        <w:trPr>
          <w:trHeight w:val="247"/>
          <w:jc w:val="center"/>
        </w:trPr>
        <w:tc>
          <w:tcPr>
            <w:tcW w:w="1835" w:type="pct"/>
          </w:tcPr>
          <w:p w14:paraId="54C4A8D4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13.0.01.2.30.10.(01008, 01009, 01010).10</w:t>
            </w:r>
          </w:p>
        </w:tc>
        <w:tc>
          <w:tcPr>
            <w:tcW w:w="3165" w:type="pct"/>
          </w:tcPr>
          <w:p w14:paraId="178DBC23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2.30.10.(01000-85000).10</w:t>
            </w:r>
          </w:p>
        </w:tc>
      </w:tr>
      <w:tr w:rsidR="00076331" w:rsidRPr="00076331" w14:paraId="046A914B" w14:textId="77777777" w:rsidTr="00D43F15">
        <w:trPr>
          <w:trHeight w:val="247"/>
          <w:jc w:val="center"/>
        </w:trPr>
        <w:tc>
          <w:tcPr>
            <w:tcW w:w="1835" w:type="pct"/>
          </w:tcPr>
          <w:p w14:paraId="02BEB6C7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13.0.01.2.30.10.(01008, 01009, 01010).30</w:t>
            </w:r>
          </w:p>
        </w:tc>
        <w:tc>
          <w:tcPr>
            <w:tcW w:w="3165" w:type="pct"/>
          </w:tcPr>
          <w:p w14:paraId="69768F7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2.30.10.(01000-85000).30</w:t>
            </w:r>
          </w:p>
        </w:tc>
      </w:tr>
      <w:tr w:rsidR="00076331" w:rsidRPr="00076331" w14:paraId="036144F8" w14:textId="77777777" w:rsidTr="00D43F15">
        <w:trPr>
          <w:trHeight w:val="247"/>
          <w:jc w:val="center"/>
        </w:trPr>
        <w:tc>
          <w:tcPr>
            <w:tcW w:w="1835" w:type="pct"/>
          </w:tcPr>
          <w:p w14:paraId="07549230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13.0.01.2.30.10.(90008, 90009, 90010).10</w:t>
            </w:r>
          </w:p>
        </w:tc>
        <w:tc>
          <w:tcPr>
            <w:tcW w:w="3165" w:type="pct"/>
          </w:tcPr>
          <w:p w14:paraId="5278E7CB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2.30.10.(90000-98000).10</w:t>
            </w:r>
          </w:p>
        </w:tc>
      </w:tr>
      <w:tr w:rsidR="00076331" w:rsidRPr="00076331" w14:paraId="69BF95AE" w14:textId="77777777" w:rsidTr="00D43F15">
        <w:trPr>
          <w:trHeight w:val="261"/>
          <w:jc w:val="center"/>
        </w:trPr>
        <w:tc>
          <w:tcPr>
            <w:tcW w:w="1835" w:type="pct"/>
          </w:tcPr>
          <w:p w14:paraId="459F98FD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13.0.01.2.30.10.(90008, 90009, 90010).30</w:t>
            </w:r>
          </w:p>
        </w:tc>
        <w:tc>
          <w:tcPr>
            <w:tcW w:w="3165" w:type="pct"/>
          </w:tcPr>
          <w:p w14:paraId="16BCF2E9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2.30.10.(90000-98000).30</w:t>
            </w:r>
          </w:p>
        </w:tc>
      </w:tr>
      <w:tr w:rsidR="00076331" w:rsidRPr="00076331" w14:paraId="03C4D10F" w14:textId="77777777" w:rsidTr="00D43F15">
        <w:trPr>
          <w:trHeight w:val="247"/>
          <w:jc w:val="center"/>
        </w:trPr>
        <w:tc>
          <w:tcPr>
            <w:tcW w:w="1835" w:type="pct"/>
          </w:tcPr>
          <w:p w14:paraId="75DE278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13.0.01.2.30.90.(01008, 01009, 01010).10</w:t>
            </w:r>
          </w:p>
        </w:tc>
        <w:tc>
          <w:tcPr>
            <w:tcW w:w="3165" w:type="pct"/>
          </w:tcPr>
          <w:p w14:paraId="669F2E6C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2.30.(91-92).(01000-85000).10</w:t>
            </w:r>
          </w:p>
        </w:tc>
      </w:tr>
      <w:tr w:rsidR="00076331" w:rsidRPr="00076331" w14:paraId="167FFFA3" w14:textId="77777777" w:rsidTr="00D43F15">
        <w:trPr>
          <w:trHeight w:val="247"/>
          <w:jc w:val="center"/>
        </w:trPr>
        <w:tc>
          <w:tcPr>
            <w:tcW w:w="1835" w:type="pct"/>
          </w:tcPr>
          <w:p w14:paraId="3094EE8A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13.0.01.2.30.90.(01008, 01009, 01010).30</w:t>
            </w:r>
          </w:p>
        </w:tc>
        <w:tc>
          <w:tcPr>
            <w:tcW w:w="3165" w:type="pct"/>
          </w:tcPr>
          <w:p w14:paraId="5C8FDF8D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2.30.(91-92).(01000-85000).30</w:t>
            </w:r>
          </w:p>
        </w:tc>
      </w:tr>
      <w:tr w:rsidR="00076331" w:rsidRPr="00076331" w14:paraId="319C462C" w14:textId="77777777" w:rsidTr="00D43F15">
        <w:trPr>
          <w:trHeight w:val="247"/>
          <w:jc w:val="center"/>
        </w:trPr>
        <w:tc>
          <w:tcPr>
            <w:tcW w:w="1835" w:type="pct"/>
          </w:tcPr>
          <w:p w14:paraId="477EDAC5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13.0.01.2.30.90.(90008, 90009, 90010).10</w:t>
            </w:r>
          </w:p>
        </w:tc>
        <w:tc>
          <w:tcPr>
            <w:tcW w:w="3165" w:type="pct"/>
          </w:tcPr>
          <w:p w14:paraId="689B8723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2.30.(91-92).(90000-98000).10</w:t>
            </w:r>
          </w:p>
        </w:tc>
      </w:tr>
      <w:tr w:rsidR="00076331" w:rsidRPr="00076331" w14:paraId="33C39B0D" w14:textId="77777777" w:rsidTr="00D43F15">
        <w:trPr>
          <w:trHeight w:val="247"/>
          <w:jc w:val="center"/>
        </w:trPr>
        <w:tc>
          <w:tcPr>
            <w:tcW w:w="1835" w:type="pct"/>
          </w:tcPr>
          <w:p w14:paraId="533CD482" w14:textId="77777777" w:rsidR="00076331" w:rsidRPr="00D43F15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D43F15">
              <w:rPr>
                <w:rFonts w:asciiTheme="minorHAnsi" w:hAnsiTheme="minorHAnsi"/>
                <w:sz w:val="20"/>
                <w:szCs w:val="20"/>
              </w:rPr>
              <w:t>13.0.01.2.30.90.(90008, 90009, 90010).30</w:t>
            </w:r>
          </w:p>
        </w:tc>
        <w:tc>
          <w:tcPr>
            <w:tcW w:w="3165" w:type="pct"/>
          </w:tcPr>
          <w:p w14:paraId="5FB166DA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2.30.(91-92).(90000-98000).30</w:t>
            </w:r>
          </w:p>
        </w:tc>
      </w:tr>
      <w:tr w:rsidR="00076331" w:rsidRPr="00076331" w14:paraId="212EA879" w14:textId="77777777" w:rsidTr="00D43F15">
        <w:trPr>
          <w:trHeight w:val="247"/>
          <w:jc w:val="center"/>
        </w:trPr>
        <w:tc>
          <w:tcPr>
            <w:tcW w:w="1835" w:type="pct"/>
          </w:tcPr>
          <w:p w14:paraId="7220241A" w14:textId="2E0D3F80" w:rsidR="00076331" w:rsidRPr="00D43F15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D43F15">
              <w:rPr>
                <w:rFonts w:asciiTheme="minorHAnsi" w:hAnsiTheme="minorHAnsi"/>
                <w:sz w:val="20"/>
                <w:szCs w:val="20"/>
              </w:rPr>
              <w:t>13.0.01.3.51.(03300, 09300).10</w:t>
            </w:r>
          </w:p>
        </w:tc>
        <w:tc>
          <w:tcPr>
            <w:tcW w:w="3165" w:type="pct"/>
          </w:tcPr>
          <w:p w14:paraId="5615E63D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3.51.(31000-36009, 92000-93009).10</w:t>
            </w:r>
          </w:p>
        </w:tc>
      </w:tr>
      <w:tr w:rsidR="00076331" w:rsidRPr="00076331" w14:paraId="22BD04A7" w14:textId="77777777" w:rsidTr="00D43F15">
        <w:trPr>
          <w:trHeight w:val="261"/>
          <w:jc w:val="center"/>
        </w:trPr>
        <w:tc>
          <w:tcPr>
            <w:tcW w:w="1835" w:type="pct"/>
          </w:tcPr>
          <w:p w14:paraId="1601FC88" w14:textId="7B5B76B9" w:rsidR="00076331" w:rsidRPr="00D43F15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D43F15">
              <w:rPr>
                <w:rFonts w:asciiTheme="minorHAnsi" w:hAnsiTheme="minorHAnsi"/>
                <w:sz w:val="20"/>
                <w:szCs w:val="20"/>
              </w:rPr>
              <w:t>13.0.01.3.51.(03300, 09300).30</w:t>
            </w:r>
          </w:p>
        </w:tc>
        <w:tc>
          <w:tcPr>
            <w:tcW w:w="3165" w:type="pct"/>
          </w:tcPr>
          <w:p w14:paraId="6541A753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3.51.(31000-36009, 92000-93009).30</w:t>
            </w:r>
          </w:p>
        </w:tc>
      </w:tr>
      <w:tr w:rsidR="00076331" w:rsidRPr="00076331" w14:paraId="29EBEEF1" w14:textId="77777777" w:rsidTr="00D43F15">
        <w:trPr>
          <w:trHeight w:val="247"/>
          <w:jc w:val="center"/>
        </w:trPr>
        <w:tc>
          <w:tcPr>
            <w:tcW w:w="1835" w:type="pct"/>
          </w:tcPr>
          <w:p w14:paraId="48684AEA" w14:textId="07EECD3D" w:rsidR="00076331" w:rsidRPr="00D43F15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D43F15">
              <w:rPr>
                <w:rFonts w:asciiTheme="minorHAnsi" w:hAnsiTheme="minorHAnsi"/>
                <w:sz w:val="20"/>
                <w:szCs w:val="20"/>
              </w:rPr>
              <w:t>13.0.01.3.51.(08800, 09900).10</w:t>
            </w:r>
          </w:p>
        </w:tc>
        <w:tc>
          <w:tcPr>
            <w:tcW w:w="3165" w:type="pct"/>
          </w:tcPr>
          <w:p w14:paraId="640EE173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3.51.(11100-25000,39000-85000,08000, 91000-91009,94000-98000).10</w:t>
            </w:r>
          </w:p>
        </w:tc>
      </w:tr>
      <w:tr w:rsidR="00076331" w:rsidRPr="00076331" w14:paraId="433C3555" w14:textId="77777777" w:rsidTr="00D43F15">
        <w:trPr>
          <w:trHeight w:val="247"/>
          <w:jc w:val="center"/>
        </w:trPr>
        <w:tc>
          <w:tcPr>
            <w:tcW w:w="1835" w:type="pct"/>
          </w:tcPr>
          <w:p w14:paraId="5B3A582F" w14:textId="67E8EB9F" w:rsidR="00076331" w:rsidRPr="00D43F15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D43F15">
              <w:rPr>
                <w:rFonts w:asciiTheme="minorHAnsi" w:hAnsiTheme="minorHAnsi"/>
                <w:sz w:val="20"/>
                <w:szCs w:val="20"/>
              </w:rPr>
              <w:t>13.0.01.3.51.(08800, 09900).30</w:t>
            </w:r>
          </w:p>
        </w:tc>
        <w:tc>
          <w:tcPr>
            <w:tcW w:w="3165" w:type="pct"/>
          </w:tcPr>
          <w:p w14:paraId="6855EB99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3.51.(11100-25000,39000-85000,08000, 91000-91009,94000-98000).30</w:t>
            </w:r>
          </w:p>
        </w:tc>
      </w:tr>
      <w:tr w:rsidR="00076331" w:rsidRPr="00076331" w14:paraId="6FB4B40F" w14:textId="77777777" w:rsidTr="00D43F15">
        <w:trPr>
          <w:trHeight w:val="247"/>
          <w:jc w:val="center"/>
        </w:trPr>
        <w:tc>
          <w:tcPr>
            <w:tcW w:w="1835" w:type="pct"/>
          </w:tcPr>
          <w:p w14:paraId="77D6D52B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13.0.01.7.30.10.(01000).10</w:t>
            </w:r>
          </w:p>
        </w:tc>
        <w:tc>
          <w:tcPr>
            <w:tcW w:w="3165" w:type="pct"/>
          </w:tcPr>
          <w:p w14:paraId="07BCC3EB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7.30.(11-12).(01000).10</w:t>
            </w:r>
          </w:p>
        </w:tc>
      </w:tr>
      <w:tr w:rsidR="00076331" w:rsidRPr="00076331" w14:paraId="4F2DA746" w14:textId="77777777" w:rsidTr="00D43F15">
        <w:trPr>
          <w:trHeight w:val="247"/>
          <w:jc w:val="center"/>
        </w:trPr>
        <w:tc>
          <w:tcPr>
            <w:tcW w:w="1835" w:type="pct"/>
          </w:tcPr>
          <w:p w14:paraId="026C8B4E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13.0.01.7.30.10.(01000).30</w:t>
            </w:r>
          </w:p>
        </w:tc>
        <w:tc>
          <w:tcPr>
            <w:tcW w:w="3165" w:type="pct"/>
          </w:tcPr>
          <w:p w14:paraId="1928D98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7.30.(11-12).(01000).30</w:t>
            </w:r>
          </w:p>
        </w:tc>
      </w:tr>
      <w:tr w:rsidR="00076331" w:rsidRPr="00076331" w14:paraId="687FD530" w14:textId="77777777" w:rsidTr="00D43F15">
        <w:trPr>
          <w:trHeight w:val="247"/>
          <w:jc w:val="center"/>
        </w:trPr>
        <w:tc>
          <w:tcPr>
            <w:tcW w:w="1835" w:type="pct"/>
          </w:tcPr>
          <w:p w14:paraId="2576FEC0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13.0.01.7.30.10.(90000).10</w:t>
            </w:r>
          </w:p>
        </w:tc>
        <w:tc>
          <w:tcPr>
            <w:tcW w:w="3165" w:type="pct"/>
          </w:tcPr>
          <w:p w14:paraId="6117C8D1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7.30.(11-12).(90000).10</w:t>
            </w:r>
          </w:p>
        </w:tc>
      </w:tr>
      <w:tr w:rsidR="00076331" w:rsidRPr="00076331" w14:paraId="37537248" w14:textId="77777777" w:rsidTr="00D43F15">
        <w:trPr>
          <w:trHeight w:val="261"/>
          <w:jc w:val="center"/>
        </w:trPr>
        <w:tc>
          <w:tcPr>
            <w:tcW w:w="1835" w:type="pct"/>
          </w:tcPr>
          <w:p w14:paraId="0B22756C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13.0.01.7.30.10.(90000).30</w:t>
            </w:r>
          </w:p>
        </w:tc>
        <w:tc>
          <w:tcPr>
            <w:tcW w:w="3165" w:type="pct"/>
          </w:tcPr>
          <w:p w14:paraId="43FF61B0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7.30.(11-12).(90000).30</w:t>
            </w:r>
          </w:p>
        </w:tc>
      </w:tr>
      <w:tr w:rsidR="00076331" w:rsidRPr="00076331" w14:paraId="13BC3953" w14:textId="77777777" w:rsidTr="00D43F15">
        <w:trPr>
          <w:trHeight w:val="247"/>
          <w:jc w:val="center"/>
        </w:trPr>
        <w:tc>
          <w:tcPr>
            <w:tcW w:w="1835" w:type="pct"/>
          </w:tcPr>
          <w:p w14:paraId="175409BA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13.0.01.7.30.90.(01000).10</w:t>
            </w:r>
          </w:p>
        </w:tc>
        <w:tc>
          <w:tcPr>
            <w:tcW w:w="3165" w:type="pct"/>
          </w:tcPr>
          <w:p w14:paraId="0E05E8AF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7.30.(91-92).(01000).10</w:t>
            </w:r>
          </w:p>
        </w:tc>
      </w:tr>
      <w:tr w:rsidR="00076331" w:rsidRPr="00076331" w14:paraId="54014869" w14:textId="77777777" w:rsidTr="00D43F15">
        <w:trPr>
          <w:trHeight w:val="261"/>
          <w:jc w:val="center"/>
        </w:trPr>
        <w:tc>
          <w:tcPr>
            <w:tcW w:w="1835" w:type="pct"/>
          </w:tcPr>
          <w:p w14:paraId="36EFDE0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13.0.01.7.30.90.(01000).30</w:t>
            </w:r>
          </w:p>
        </w:tc>
        <w:tc>
          <w:tcPr>
            <w:tcW w:w="3165" w:type="pct"/>
          </w:tcPr>
          <w:p w14:paraId="2B2560DA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7.30.(91-92).(01000).30</w:t>
            </w:r>
          </w:p>
        </w:tc>
      </w:tr>
      <w:tr w:rsidR="00076331" w:rsidRPr="00076331" w14:paraId="57AE8F51" w14:textId="77777777" w:rsidTr="00D43F15">
        <w:trPr>
          <w:trHeight w:val="247"/>
          <w:jc w:val="center"/>
        </w:trPr>
        <w:tc>
          <w:tcPr>
            <w:tcW w:w="1835" w:type="pct"/>
          </w:tcPr>
          <w:p w14:paraId="5043CD58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13.0.01.7.30.90.(90000).10</w:t>
            </w:r>
          </w:p>
        </w:tc>
        <w:tc>
          <w:tcPr>
            <w:tcW w:w="3165" w:type="pct"/>
          </w:tcPr>
          <w:p w14:paraId="542983B5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7.30.(91-92).(90000).10</w:t>
            </w:r>
          </w:p>
        </w:tc>
      </w:tr>
      <w:tr w:rsidR="00076331" w:rsidRPr="00076331" w14:paraId="02C37B20" w14:textId="77777777" w:rsidTr="00D43F15">
        <w:trPr>
          <w:trHeight w:val="247"/>
          <w:jc w:val="center"/>
        </w:trPr>
        <w:tc>
          <w:tcPr>
            <w:tcW w:w="1835" w:type="pct"/>
          </w:tcPr>
          <w:p w14:paraId="5EBD0B1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13.0.01.7.30.90.(90000).30</w:t>
            </w:r>
          </w:p>
        </w:tc>
        <w:tc>
          <w:tcPr>
            <w:tcW w:w="3165" w:type="pct"/>
          </w:tcPr>
          <w:p w14:paraId="155F4414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7.30.(91-92).(90000).30</w:t>
            </w:r>
          </w:p>
        </w:tc>
      </w:tr>
      <w:tr w:rsidR="00076331" w:rsidRPr="00076331" w14:paraId="23F1FB78" w14:textId="77777777" w:rsidTr="00D43F15">
        <w:trPr>
          <w:trHeight w:val="247"/>
          <w:jc w:val="center"/>
        </w:trPr>
        <w:tc>
          <w:tcPr>
            <w:tcW w:w="1835" w:type="pct"/>
          </w:tcPr>
          <w:p w14:paraId="20573585" w14:textId="169CC6EC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lastRenderedPageBreak/>
              <w:t>13.0.01.7.50.(03300, 09300).10</w:t>
            </w:r>
          </w:p>
        </w:tc>
        <w:tc>
          <w:tcPr>
            <w:tcW w:w="3165" w:type="pct"/>
          </w:tcPr>
          <w:p w14:paraId="4CAD0051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7.50.(80-90).(31000-36009,92000-93009).10</w:t>
            </w:r>
          </w:p>
        </w:tc>
      </w:tr>
      <w:tr w:rsidR="00076331" w:rsidRPr="00076331" w14:paraId="37A8C910" w14:textId="77777777" w:rsidTr="00D43F15">
        <w:trPr>
          <w:trHeight w:val="261"/>
          <w:jc w:val="center"/>
        </w:trPr>
        <w:tc>
          <w:tcPr>
            <w:tcW w:w="1835" w:type="pct"/>
          </w:tcPr>
          <w:p w14:paraId="1548EE7B" w14:textId="1901768F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13.0.01.7.50.(03300, 09300).30</w:t>
            </w:r>
          </w:p>
        </w:tc>
        <w:tc>
          <w:tcPr>
            <w:tcW w:w="3165" w:type="pct"/>
          </w:tcPr>
          <w:p w14:paraId="29F1ADE4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7.50.(80-90).(31000-36009,92000-93009).30</w:t>
            </w:r>
          </w:p>
        </w:tc>
      </w:tr>
      <w:tr w:rsidR="00076331" w:rsidRPr="00076331" w14:paraId="3C187515" w14:textId="77777777" w:rsidTr="00D43F15">
        <w:trPr>
          <w:trHeight w:val="247"/>
          <w:jc w:val="center"/>
        </w:trPr>
        <w:tc>
          <w:tcPr>
            <w:tcW w:w="1835" w:type="pct"/>
          </w:tcPr>
          <w:p w14:paraId="2127AFC9" w14:textId="199F4838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13.0.01.7.50.(08800, 09900).10</w:t>
            </w:r>
          </w:p>
        </w:tc>
        <w:tc>
          <w:tcPr>
            <w:tcW w:w="3165" w:type="pct"/>
          </w:tcPr>
          <w:p w14:paraId="0A8F7216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7.50.(80-90).(11100-25000,39000-85000,08000,91000-91009,94000-98000).10</w:t>
            </w:r>
          </w:p>
        </w:tc>
      </w:tr>
      <w:tr w:rsidR="00076331" w:rsidRPr="00076331" w14:paraId="22299A60" w14:textId="77777777" w:rsidTr="00D43F15">
        <w:trPr>
          <w:trHeight w:val="247"/>
          <w:jc w:val="center"/>
        </w:trPr>
        <w:tc>
          <w:tcPr>
            <w:tcW w:w="1835" w:type="pct"/>
          </w:tcPr>
          <w:p w14:paraId="11507E39" w14:textId="0716E0E9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 7.50.(08800, 09900).30</w:t>
            </w:r>
          </w:p>
        </w:tc>
        <w:tc>
          <w:tcPr>
            <w:tcW w:w="3165" w:type="pct"/>
          </w:tcPr>
          <w:p w14:paraId="58071125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7.50.(80-90).(11100-25000,39000-85000,08000,91000-91009,94000-98000).30</w:t>
            </w:r>
          </w:p>
        </w:tc>
      </w:tr>
      <w:tr w:rsidR="00076331" w:rsidRPr="00076331" w14:paraId="50CF2CE8" w14:textId="77777777" w:rsidTr="00D43F15">
        <w:trPr>
          <w:trHeight w:val="247"/>
          <w:jc w:val="center"/>
        </w:trPr>
        <w:tc>
          <w:tcPr>
            <w:tcW w:w="1835" w:type="pct"/>
          </w:tcPr>
          <w:p w14:paraId="311417DD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13.0.01.8.00.(01008, 01009, 01010).10</w:t>
            </w:r>
          </w:p>
        </w:tc>
        <w:tc>
          <w:tcPr>
            <w:tcW w:w="3165" w:type="pct"/>
          </w:tcPr>
          <w:p w14:paraId="6AE43B98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 xml:space="preserve">8.31-50.(01000-85000).10 </w:t>
            </w:r>
          </w:p>
        </w:tc>
      </w:tr>
      <w:tr w:rsidR="00076331" w:rsidRPr="00076331" w14:paraId="14E5E1F6" w14:textId="77777777" w:rsidTr="00D43F15">
        <w:trPr>
          <w:trHeight w:val="247"/>
          <w:jc w:val="center"/>
        </w:trPr>
        <w:tc>
          <w:tcPr>
            <w:tcW w:w="1835" w:type="pct"/>
          </w:tcPr>
          <w:p w14:paraId="36FA8F55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13.0.01.8.00.(01008, 01009, 01010).30</w:t>
            </w:r>
          </w:p>
        </w:tc>
        <w:tc>
          <w:tcPr>
            <w:tcW w:w="3165" w:type="pct"/>
          </w:tcPr>
          <w:p w14:paraId="45597B8E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8.31-50.(01000-85000).30</w:t>
            </w:r>
          </w:p>
        </w:tc>
      </w:tr>
      <w:tr w:rsidR="00076331" w:rsidRPr="00076331" w14:paraId="3317C52D" w14:textId="77777777" w:rsidTr="00D43F15">
        <w:trPr>
          <w:trHeight w:val="261"/>
          <w:jc w:val="center"/>
        </w:trPr>
        <w:tc>
          <w:tcPr>
            <w:tcW w:w="1835" w:type="pct"/>
          </w:tcPr>
          <w:p w14:paraId="521A5902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13.0.01.8.00.(90008, 90009, 90010).10</w:t>
            </w:r>
          </w:p>
        </w:tc>
        <w:tc>
          <w:tcPr>
            <w:tcW w:w="3165" w:type="pct"/>
          </w:tcPr>
          <w:p w14:paraId="57D575DF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8.31-50.(90000-98000).10</w:t>
            </w:r>
          </w:p>
        </w:tc>
      </w:tr>
      <w:tr w:rsidR="00076331" w:rsidRPr="00076331" w14:paraId="15359709" w14:textId="77777777" w:rsidTr="00D43F15">
        <w:trPr>
          <w:trHeight w:val="261"/>
          <w:jc w:val="center"/>
        </w:trPr>
        <w:tc>
          <w:tcPr>
            <w:tcW w:w="1835" w:type="pct"/>
          </w:tcPr>
          <w:p w14:paraId="31F42F08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13.0.01.8.00.(90008, 90009, 90010).30</w:t>
            </w:r>
          </w:p>
        </w:tc>
        <w:tc>
          <w:tcPr>
            <w:tcW w:w="3165" w:type="pct"/>
          </w:tcPr>
          <w:p w14:paraId="7FBD1E05" w14:textId="77777777" w:rsidR="00076331" w:rsidRPr="00076331" w:rsidRDefault="00076331" w:rsidP="00076331">
            <w:pPr>
              <w:rPr>
                <w:rFonts w:asciiTheme="minorHAnsi" w:hAnsiTheme="minorHAnsi"/>
                <w:sz w:val="20"/>
                <w:szCs w:val="20"/>
              </w:rPr>
            </w:pPr>
            <w:r w:rsidRPr="00076331">
              <w:rPr>
                <w:rFonts w:asciiTheme="minorHAnsi" w:hAnsiTheme="minorHAnsi"/>
                <w:sz w:val="20"/>
                <w:szCs w:val="20"/>
              </w:rPr>
              <w:t>8.31-50.(90000-98000).30</w:t>
            </w:r>
          </w:p>
        </w:tc>
      </w:tr>
    </w:tbl>
    <w:p w14:paraId="5C5A463C" w14:textId="77777777" w:rsidR="00340890" w:rsidRDefault="00340890" w:rsidP="00340890">
      <w:pPr>
        <w:rPr>
          <w:i/>
        </w:rPr>
      </w:pPr>
    </w:p>
    <w:p w14:paraId="4FA03549" w14:textId="2E4A8EF9" w:rsidR="00340890" w:rsidRDefault="00340890" w:rsidP="00340890">
      <w:pPr>
        <w:rPr>
          <w:i/>
        </w:rPr>
      </w:pPr>
      <w:r w:rsidRPr="005119E7">
        <w:rPr>
          <w:i/>
        </w:rPr>
        <w:t xml:space="preserve">Grenseverdi for utslag &gt; 500 </w:t>
      </w:r>
    </w:p>
    <w:p w14:paraId="7D5BAD09" w14:textId="073AC253" w:rsidR="00D43F15" w:rsidRDefault="00D43F15" w:rsidP="00340890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8B70F1" w14:paraId="430E087B" w14:textId="77777777" w:rsidTr="003E1CC0">
        <w:tc>
          <w:tcPr>
            <w:tcW w:w="1668" w:type="dxa"/>
          </w:tcPr>
          <w:p w14:paraId="47F88536" w14:textId="77777777" w:rsidR="008B70F1" w:rsidRPr="00645968" w:rsidRDefault="008B70F1" w:rsidP="00F32FA8">
            <w:bookmarkStart w:id="110" w:name="_Hlk536103385"/>
            <w:r>
              <w:t>Kjøres for</w:t>
            </w:r>
          </w:p>
        </w:tc>
        <w:tc>
          <w:tcPr>
            <w:tcW w:w="1134" w:type="dxa"/>
          </w:tcPr>
          <w:p w14:paraId="241B36B2" w14:textId="77777777" w:rsidR="008B70F1" w:rsidRPr="00645968" w:rsidRDefault="008B70F1" w:rsidP="00F32FA8">
            <w:r w:rsidRPr="00645968">
              <w:t>Periode</w:t>
            </w:r>
          </w:p>
        </w:tc>
      </w:tr>
      <w:tr w:rsidR="008B70F1" w14:paraId="02CE8E4A" w14:textId="77777777" w:rsidTr="003E1CC0">
        <w:tc>
          <w:tcPr>
            <w:tcW w:w="1668" w:type="dxa"/>
          </w:tcPr>
          <w:p w14:paraId="0C682AE8" w14:textId="6C5BF0AC" w:rsidR="008B70F1" w:rsidRDefault="008B70F1" w:rsidP="00F32FA8">
            <w:pPr>
              <w:jc w:val="center"/>
            </w:pPr>
            <w:r>
              <w:t xml:space="preserve">Ikke </w:t>
            </w:r>
            <w:r w:rsidR="003E1CC0">
              <w:t xml:space="preserve">J, </w:t>
            </w:r>
            <w:r>
              <w:t>N, S</w:t>
            </w:r>
            <w:r w:rsidR="003E1CC0">
              <w:t>, F</w:t>
            </w:r>
          </w:p>
        </w:tc>
        <w:tc>
          <w:tcPr>
            <w:tcW w:w="1134" w:type="dxa"/>
          </w:tcPr>
          <w:p w14:paraId="1342C00E" w14:textId="77777777" w:rsidR="008B70F1" w:rsidRPr="00837808" w:rsidRDefault="008B70F1" w:rsidP="00F32FA8">
            <w:pPr>
              <w:jc w:val="center"/>
            </w:pPr>
            <w:r w:rsidRPr="00837808">
              <w:t>Kvartal</w:t>
            </w:r>
          </w:p>
        </w:tc>
      </w:tr>
      <w:bookmarkEnd w:id="110"/>
    </w:tbl>
    <w:p w14:paraId="743DA08C" w14:textId="3FA0E2B1" w:rsidR="00D43F15" w:rsidRDefault="00D43F15" w:rsidP="00340890"/>
    <w:p w14:paraId="1A256FE1" w14:textId="77777777" w:rsidR="00694B3B" w:rsidRPr="008B70F1" w:rsidRDefault="00694B3B" w:rsidP="00340890"/>
    <w:p w14:paraId="3E61D68E" w14:textId="1086E8B7" w:rsidR="00C24862" w:rsidRDefault="00C24862" w:rsidP="00C24862">
      <w:pPr>
        <w:pStyle w:val="Overskrift2"/>
      </w:pPr>
      <w:bookmarkStart w:id="111" w:name="_Ref527379027"/>
      <w:bookmarkStart w:id="112" w:name="_Toc35863316"/>
      <w:bookmarkStart w:id="113" w:name="_Toc87942494"/>
      <w:r>
        <w:t xml:space="preserve">F7 </w:t>
      </w:r>
      <w:r w:rsidRPr="00F358FF">
        <w:t>Andel ufordelt løpetid</w:t>
      </w:r>
      <w:r>
        <w:t xml:space="preserve"> </w:t>
      </w:r>
      <w:r w:rsidR="004E405E">
        <w:t>(Finanstilsynet)</w:t>
      </w:r>
      <w:bookmarkEnd w:id="111"/>
      <w:bookmarkEnd w:id="112"/>
      <w:bookmarkEnd w:id="113"/>
    </w:p>
    <w:p w14:paraId="083E69EB" w14:textId="701650B9" w:rsidR="005119E7" w:rsidRDefault="005119E7" w:rsidP="005119E7"/>
    <w:p w14:paraId="5C2BADD3" w14:textId="1B23D07F" w:rsidR="004E405E" w:rsidRPr="004E405E" w:rsidRDefault="004E405E" w:rsidP="004E405E">
      <w:r w:rsidRPr="004E405E">
        <w:t xml:space="preserve">Kontroll av </w:t>
      </w:r>
      <w:proofErr w:type="spellStart"/>
      <w:r w:rsidR="00694B3B">
        <w:t>tilleggsart</w:t>
      </w:r>
      <w:proofErr w:type="spellEnd"/>
      <w:r w:rsidR="00694B3B">
        <w:t xml:space="preserve"> 13, </w:t>
      </w:r>
      <w:r w:rsidRPr="004E405E">
        <w:t>løpetidsfordeling</w:t>
      </w:r>
      <w:r w:rsidR="00694B3B">
        <w:t>,</w:t>
      </w:r>
      <w:r w:rsidRPr="004E405E">
        <w:t xml:space="preserve"> i rapport 12 </w:t>
      </w:r>
      <w:r>
        <w:t xml:space="preserve">gir feilmelding når en større andel av postene har ufordelt </w:t>
      </w:r>
      <w:r w:rsidRPr="004E405E">
        <w:t>løpetid</w:t>
      </w:r>
      <w:r w:rsidR="000B306E">
        <w:t xml:space="preserve"> (90)</w:t>
      </w:r>
      <w:r>
        <w:t>.</w:t>
      </w:r>
    </w:p>
    <w:p w14:paraId="2323BB8D" w14:textId="1170B449" w:rsidR="005119E7" w:rsidRDefault="005119E7" w:rsidP="005119E7"/>
    <w:p w14:paraId="2BC1035A" w14:textId="78B08B54" w:rsidR="004E405E" w:rsidRPr="000F2D71" w:rsidRDefault="004E405E" w:rsidP="005119E7">
      <w:pPr>
        <w:rPr>
          <w:i/>
        </w:rPr>
      </w:pPr>
      <w:r w:rsidRPr="000F2D71">
        <w:rPr>
          <w:i/>
        </w:rPr>
        <w:t>Grense</w:t>
      </w:r>
      <w:r w:rsidR="00D43F15">
        <w:rPr>
          <w:i/>
        </w:rPr>
        <w:t>verdi</w:t>
      </w:r>
      <w:r w:rsidRPr="000F2D71">
        <w:rPr>
          <w:i/>
        </w:rPr>
        <w:t xml:space="preserve"> for utslag &gt; 50</w:t>
      </w:r>
      <w:r w:rsidR="000F2D71" w:rsidRPr="000F2D71">
        <w:rPr>
          <w:i/>
        </w:rPr>
        <w:t xml:space="preserve"> % av</w:t>
      </w:r>
      <w:r w:rsidRPr="000F2D71">
        <w:rPr>
          <w:i/>
        </w:rPr>
        <w:t xml:space="preserve"> </w:t>
      </w:r>
      <w:r w:rsidR="00694B3B">
        <w:rPr>
          <w:i/>
        </w:rPr>
        <w:t>løpetids</w:t>
      </w:r>
      <w:r w:rsidRPr="000F2D71">
        <w:rPr>
          <w:i/>
        </w:rPr>
        <w:t>postene har løpetid 90</w:t>
      </w:r>
      <w:r w:rsidR="00694B3B">
        <w:rPr>
          <w:i/>
        </w:rPr>
        <w:t xml:space="preserve"> (ufordelt)</w:t>
      </w:r>
    </w:p>
    <w:p w14:paraId="0EE77E95" w14:textId="1EEE993C" w:rsidR="004E405E" w:rsidRDefault="004E405E" w:rsidP="004E405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8B70F1" w14:paraId="1A7945A0" w14:textId="77777777" w:rsidTr="00486B75">
        <w:tc>
          <w:tcPr>
            <w:tcW w:w="1668" w:type="dxa"/>
          </w:tcPr>
          <w:p w14:paraId="21C9F93C" w14:textId="77777777" w:rsidR="008B70F1" w:rsidRPr="00645968" w:rsidRDefault="008B70F1" w:rsidP="00F32FA8">
            <w:r>
              <w:t>Kjøres for</w:t>
            </w:r>
          </w:p>
        </w:tc>
        <w:tc>
          <w:tcPr>
            <w:tcW w:w="1134" w:type="dxa"/>
          </w:tcPr>
          <w:p w14:paraId="5C6B466A" w14:textId="77777777" w:rsidR="008B70F1" w:rsidRPr="00645968" w:rsidRDefault="008B70F1" w:rsidP="00F32FA8">
            <w:r w:rsidRPr="00645968">
              <w:t>Periode</w:t>
            </w:r>
          </w:p>
        </w:tc>
      </w:tr>
      <w:tr w:rsidR="008B70F1" w14:paraId="477DA125" w14:textId="77777777" w:rsidTr="00486B75">
        <w:tc>
          <w:tcPr>
            <w:tcW w:w="1668" w:type="dxa"/>
          </w:tcPr>
          <w:p w14:paraId="3970BAEE" w14:textId="452E62EC" w:rsidR="008B70F1" w:rsidRDefault="008B70F1" w:rsidP="00F32FA8">
            <w:pPr>
              <w:jc w:val="center"/>
            </w:pPr>
            <w:r>
              <w:t>Ikke N, S</w:t>
            </w:r>
            <w:r w:rsidR="00486B75">
              <w:t xml:space="preserve">, </w:t>
            </w:r>
          </w:p>
        </w:tc>
        <w:tc>
          <w:tcPr>
            <w:tcW w:w="1134" w:type="dxa"/>
          </w:tcPr>
          <w:p w14:paraId="34C011F5" w14:textId="77777777" w:rsidR="008B70F1" w:rsidRPr="00837808" w:rsidRDefault="008B70F1" w:rsidP="00F32FA8">
            <w:pPr>
              <w:jc w:val="center"/>
            </w:pPr>
            <w:r w:rsidRPr="00837808">
              <w:t>Kvartal</w:t>
            </w:r>
          </w:p>
        </w:tc>
      </w:tr>
    </w:tbl>
    <w:p w14:paraId="4F522F54" w14:textId="27DE1379" w:rsidR="008B70F1" w:rsidRDefault="008B70F1" w:rsidP="004E405E"/>
    <w:p w14:paraId="4E9BB4F8" w14:textId="29C800A5" w:rsidR="00D01A7B" w:rsidRDefault="00D01A7B" w:rsidP="00D01A7B">
      <w:pPr>
        <w:pStyle w:val="Overskrift2"/>
      </w:pPr>
      <w:bookmarkStart w:id="114" w:name="_F9_Utlån/innskudd_etter"/>
      <w:bookmarkStart w:id="115" w:name="_Toc87942495"/>
      <w:bookmarkStart w:id="116" w:name="_Hlk40173571"/>
      <w:bookmarkStart w:id="117" w:name="_Hlk40176858"/>
      <w:bookmarkEnd w:id="114"/>
      <w:r>
        <w:t xml:space="preserve">F9 Utlån/innskudd etter art, sammenheng mellom r.12 og r.10 (Rentebeløpskontroll)  </w:t>
      </w:r>
      <w:r w:rsidR="00C14369">
        <w:t>(</w:t>
      </w:r>
      <w:r w:rsidRPr="00C14369">
        <w:t>NY</w:t>
      </w:r>
      <w:r w:rsidR="00C14369">
        <w:t>)</w:t>
      </w:r>
      <w:bookmarkEnd w:id="115"/>
    </w:p>
    <w:p w14:paraId="467A73C5" w14:textId="77777777" w:rsidR="00D01A7B" w:rsidRDefault="00D01A7B" w:rsidP="00D01A7B"/>
    <w:p w14:paraId="4A9E46DE" w14:textId="125C30D9" w:rsidR="000B306E" w:rsidRPr="00C14369" w:rsidRDefault="00D01A7B" w:rsidP="00D01A7B">
      <w:r w:rsidRPr="00C14369">
        <w:t xml:space="preserve">Her kontrolleres sammenheng mellom utlåns- og innskuddsbeløp i rapport 10 (bruttobeløp inkl. opptjente renter mv.) mot rapport 12 (hovedstol ekskl. lån/innskudd som ikke er med i rentestatistikken). </w:t>
      </w:r>
    </w:p>
    <w:p w14:paraId="75CA9E1D" w14:textId="77777777" w:rsidR="000B306E" w:rsidRPr="00C14369" w:rsidRDefault="000B306E" w:rsidP="00D01A7B"/>
    <w:p w14:paraId="62B83910" w14:textId="35118512" w:rsidR="00D01A7B" w:rsidRPr="00C14369" w:rsidRDefault="00D01A7B" w:rsidP="00D01A7B">
      <w:pPr>
        <w:rPr>
          <w:i/>
        </w:rPr>
      </w:pPr>
      <w:r w:rsidRPr="00C14369">
        <w:t xml:space="preserve">Feilkontrollen slår ut når avviket mellom rapportene er større enn </w:t>
      </w:r>
      <w:r w:rsidR="000B306E" w:rsidRPr="00C14369">
        <w:t xml:space="preserve">disse </w:t>
      </w:r>
      <w:r w:rsidRPr="00C14369">
        <w:t>grenseverdie</w:t>
      </w:r>
      <w:r w:rsidR="000B306E" w:rsidRPr="00C14369">
        <w:t>ne</w:t>
      </w:r>
      <w:r w:rsidRPr="00C14369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01A7B" w:rsidRPr="00C14369" w14:paraId="0390FC7D" w14:textId="77777777" w:rsidTr="007030B8">
        <w:tc>
          <w:tcPr>
            <w:tcW w:w="3485" w:type="dxa"/>
          </w:tcPr>
          <w:p w14:paraId="5071F540" w14:textId="77777777" w:rsidR="00D01A7B" w:rsidRPr="00C14369" w:rsidRDefault="00D01A7B" w:rsidP="007030B8">
            <w:pPr>
              <w:rPr>
                <w:b/>
              </w:rPr>
            </w:pPr>
            <w:r w:rsidRPr="00C14369">
              <w:rPr>
                <w:b/>
              </w:rPr>
              <w:t xml:space="preserve">Rapport 12, felt 5, 6, 7, 8, 9, 10, </w:t>
            </w:r>
          </w:p>
        </w:tc>
        <w:tc>
          <w:tcPr>
            <w:tcW w:w="3485" w:type="dxa"/>
          </w:tcPr>
          <w:p w14:paraId="3EDA7B4E" w14:textId="77777777" w:rsidR="00D01A7B" w:rsidRPr="00C14369" w:rsidRDefault="00D01A7B" w:rsidP="007030B8">
            <w:pPr>
              <w:rPr>
                <w:b/>
              </w:rPr>
            </w:pPr>
            <w:r w:rsidRPr="00C14369">
              <w:rPr>
                <w:b/>
              </w:rPr>
              <w:t>Rapport 10, felt 8, 9, 10, 17</w:t>
            </w:r>
          </w:p>
        </w:tc>
        <w:tc>
          <w:tcPr>
            <w:tcW w:w="3486" w:type="dxa"/>
          </w:tcPr>
          <w:p w14:paraId="5EB93E1E" w14:textId="77777777" w:rsidR="00D01A7B" w:rsidRPr="00C14369" w:rsidRDefault="00D01A7B" w:rsidP="007030B8">
            <w:pPr>
              <w:rPr>
                <w:b/>
              </w:rPr>
            </w:pPr>
            <w:r w:rsidRPr="00C14369">
              <w:rPr>
                <w:b/>
              </w:rPr>
              <w:t>Grenseverdier for avvik r.10/12</w:t>
            </w:r>
          </w:p>
        </w:tc>
      </w:tr>
      <w:tr w:rsidR="00D01A7B" w:rsidRPr="00C14369" w14:paraId="08CBEF4F" w14:textId="77777777" w:rsidTr="007030B8">
        <w:tc>
          <w:tcPr>
            <w:tcW w:w="3485" w:type="dxa"/>
          </w:tcPr>
          <w:p w14:paraId="6C32F6FD" w14:textId="77777777" w:rsidR="00D01A7B" w:rsidRPr="00C14369" w:rsidRDefault="00D01A7B" w:rsidP="007030B8">
            <w:r w:rsidRPr="00C14369">
              <w:t>75.0.01.0.52.(13+14)</w:t>
            </w:r>
          </w:p>
        </w:tc>
        <w:tc>
          <w:tcPr>
            <w:tcW w:w="3485" w:type="dxa"/>
          </w:tcPr>
          <w:p w14:paraId="7A3A2EDC" w14:textId="77777777" w:rsidR="00D01A7B" w:rsidRPr="00C14369" w:rsidRDefault="00D01A7B" w:rsidP="007030B8">
            <w:r w:rsidRPr="00C14369">
              <w:t>3.51.15</w:t>
            </w:r>
          </w:p>
        </w:tc>
        <w:tc>
          <w:tcPr>
            <w:tcW w:w="3486" w:type="dxa"/>
          </w:tcPr>
          <w:p w14:paraId="25249DF1" w14:textId="77777777" w:rsidR="00D01A7B" w:rsidRPr="00C14369" w:rsidRDefault="00D01A7B" w:rsidP="007030B8">
            <w:r w:rsidRPr="00C14369">
              <w:t xml:space="preserve">Utslag </w:t>
            </w:r>
            <w:r w:rsidRPr="00C14369">
              <w:rPr>
                <w:b/>
              </w:rPr>
              <w:t>når</w:t>
            </w:r>
            <w:r w:rsidRPr="00C14369">
              <w:t xml:space="preserve"> </w:t>
            </w:r>
            <w:r w:rsidRPr="00C14369">
              <w:rPr>
                <w:b/>
              </w:rPr>
              <w:t>{</w:t>
            </w:r>
            <w:r w:rsidRPr="00C14369">
              <w:t xml:space="preserve"> [75.01.0.52.(13+14) &lt; 92 % av 3.51.15] </w:t>
            </w:r>
            <w:r w:rsidRPr="00C14369">
              <w:rPr>
                <w:b/>
              </w:rPr>
              <w:t>og :</w:t>
            </w:r>
            <w:r w:rsidRPr="00C14369">
              <w:t xml:space="preserve"> |75.0.01.0.52.(13+14) – 3.51.15| &gt; 50000 </w:t>
            </w:r>
            <w:r w:rsidRPr="00C14369">
              <w:rPr>
                <w:b/>
              </w:rPr>
              <w:t>}</w:t>
            </w:r>
            <w:r w:rsidRPr="00C14369">
              <w:t xml:space="preserve"> </w:t>
            </w:r>
            <w:r w:rsidRPr="00C14369">
              <w:rPr>
                <w:b/>
              </w:rPr>
              <w:t>eller</w:t>
            </w:r>
            <w:r w:rsidRPr="00C14369">
              <w:t xml:space="preserve"> [hvis 75.0.01.0.52.(13+14) &gt; 3.51.15] </w:t>
            </w:r>
          </w:p>
        </w:tc>
      </w:tr>
      <w:tr w:rsidR="00D01A7B" w:rsidRPr="00C14369" w14:paraId="1A490C36" w14:textId="77777777" w:rsidTr="007030B8">
        <w:tc>
          <w:tcPr>
            <w:tcW w:w="3485" w:type="dxa"/>
          </w:tcPr>
          <w:p w14:paraId="12A86B7D" w14:textId="77777777" w:rsidR="00D01A7B" w:rsidRPr="00C14369" w:rsidRDefault="00D01A7B" w:rsidP="007030B8">
            <w:r w:rsidRPr="00C14369">
              <w:t>75.0.01.0.52.19</w:t>
            </w:r>
          </w:p>
        </w:tc>
        <w:tc>
          <w:tcPr>
            <w:tcW w:w="3485" w:type="dxa"/>
          </w:tcPr>
          <w:p w14:paraId="62306051" w14:textId="77777777" w:rsidR="00D01A7B" w:rsidRPr="00C14369" w:rsidRDefault="00D01A7B" w:rsidP="007030B8">
            <w:r w:rsidRPr="00C14369">
              <w:t>3.51.19</w:t>
            </w:r>
          </w:p>
        </w:tc>
        <w:tc>
          <w:tcPr>
            <w:tcW w:w="3486" w:type="dxa"/>
          </w:tcPr>
          <w:p w14:paraId="74EBEF52" w14:textId="77777777" w:rsidR="00D01A7B" w:rsidRPr="00C14369" w:rsidRDefault="00D01A7B" w:rsidP="007030B8">
            <w:r w:rsidRPr="00C14369">
              <w:t xml:space="preserve">Utslag </w:t>
            </w:r>
            <w:r w:rsidRPr="00C14369">
              <w:rPr>
                <w:b/>
              </w:rPr>
              <w:t xml:space="preserve">når { </w:t>
            </w:r>
            <w:r w:rsidRPr="00C14369">
              <w:t xml:space="preserve">[75.01.0.52.19 &lt; 92 % av 3.51.19] </w:t>
            </w:r>
            <w:r w:rsidRPr="00C14369">
              <w:rPr>
                <w:b/>
              </w:rPr>
              <w:t>og</w:t>
            </w:r>
            <w:r w:rsidRPr="00C14369">
              <w:t xml:space="preserve"> |75.0.01.0.52.19 – 3.51.19| &gt; 50000 </w:t>
            </w:r>
            <w:r w:rsidRPr="00C14369">
              <w:rPr>
                <w:b/>
              </w:rPr>
              <w:t>}</w:t>
            </w:r>
            <w:r w:rsidRPr="00C14369">
              <w:t xml:space="preserve"> </w:t>
            </w:r>
            <w:r w:rsidRPr="00C14369">
              <w:rPr>
                <w:b/>
              </w:rPr>
              <w:t>eller</w:t>
            </w:r>
            <w:r w:rsidRPr="00C14369">
              <w:t xml:space="preserve"> [hvis 75.0.01.0.52.19 &gt; 3.51.19] </w:t>
            </w:r>
          </w:p>
        </w:tc>
      </w:tr>
      <w:tr w:rsidR="00D01A7B" w:rsidRPr="00C14369" w14:paraId="2604C95B" w14:textId="77777777" w:rsidTr="007030B8">
        <w:tc>
          <w:tcPr>
            <w:tcW w:w="3485" w:type="dxa"/>
          </w:tcPr>
          <w:p w14:paraId="7F662AFC" w14:textId="77777777" w:rsidR="00D01A7B" w:rsidRPr="00C14369" w:rsidRDefault="00D01A7B" w:rsidP="007030B8">
            <w:r w:rsidRPr="00C14369">
              <w:t>75.0.01.0.52.50</w:t>
            </w:r>
          </w:p>
        </w:tc>
        <w:tc>
          <w:tcPr>
            <w:tcW w:w="3485" w:type="dxa"/>
          </w:tcPr>
          <w:p w14:paraId="0D8C0EAB" w14:textId="77777777" w:rsidR="00D01A7B" w:rsidRPr="00C14369" w:rsidRDefault="00D01A7B" w:rsidP="007030B8">
            <w:r w:rsidRPr="00C14369">
              <w:t>3.51.50</w:t>
            </w:r>
          </w:p>
        </w:tc>
        <w:tc>
          <w:tcPr>
            <w:tcW w:w="3486" w:type="dxa"/>
          </w:tcPr>
          <w:p w14:paraId="511B792E" w14:textId="77777777" w:rsidR="00D01A7B" w:rsidRPr="00C14369" w:rsidRDefault="00D01A7B" w:rsidP="007030B8">
            <w:r w:rsidRPr="00C14369">
              <w:t xml:space="preserve">Utslag </w:t>
            </w:r>
            <w:r w:rsidRPr="00C14369">
              <w:rPr>
                <w:b/>
              </w:rPr>
              <w:t>når</w:t>
            </w:r>
            <w:r w:rsidRPr="00C14369">
              <w:t xml:space="preserve"> </w:t>
            </w:r>
            <w:r w:rsidRPr="00C14369">
              <w:rPr>
                <w:b/>
              </w:rPr>
              <w:t>{</w:t>
            </w:r>
            <w:r w:rsidRPr="00C14369">
              <w:t xml:space="preserve"> [75.01.0.52.50 &lt; 92 % av 3.51.50] og |75.0.01.0.52.50 – 3.51.50| &gt; 50000 </w:t>
            </w:r>
            <w:r w:rsidRPr="00C14369">
              <w:rPr>
                <w:b/>
              </w:rPr>
              <w:t>}</w:t>
            </w:r>
            <w:r w:rsidRPr="00C14369">
              <w:t xml:space="preserve"> </w:t>
            </w:r>
            <w:r w:rsidRPr="00C14369">
              <w:rPr>
                <w:b/>
              </w:rPr>
              <w:t>og</w:t>
            </w:r>
            <w:r w:rsidRPr="00C14369">
              <w:t xml:space="preserve"> [hvis 75.0.01.0.52.50 &gt; 3.51.50] </w:t>
            </w:r>
          </w:p>
        </w:tc>
      </w:tr>
      <w:bookmarkEnd w:id="116"/>
      <w:tr w:rsidR="00D01A7B" w:rsidRPr="00C14369" w14:paraId="075D7031" w14:textId="77777777" w:rsidTr="007030B8">
        <w:tc>
          <w:tcPr>
            <w:tcW w:w="3485" w:type="dxa"/>
          </w:tcPr>
          <w:p w14:paraId="20AD7443" w14:textId="77777777" w:rsidR="00D01A7B" w:rsidRPr="00C14369" w:rsidRDefault="00D01A7B" w:rsidP="007030B8">
            <w:r w:rsidRPr="00C14369">
              <w:t>77.0.01.0.15.10</w:t>
            </w:r>
          </w:p>
        </w:tc>
        <w:tc>
          <w:tcPr>
            <w:tcW w:w="3485" w:type="dxa"/>
          </w:tcPr>
          <w:p w14:paraId="3951FDC4" w14:textId="77777777" w:rsidR="00D01A7B" w:rsidRPr="00C14369" w:rsidRDefault="00D01A7B" w:rsidP="007030B8">
            <w:r w:rsidRPr="00C14369">
              <w:t>6.16.10</w:t>
            </w:r>
          </w:p>
        </w:tc>
        <w:tc>
          <w:tcPr>
            <w:tcW w:w="3486" w:type="dxa"/>
          </w:tcPr>
          <w:p w14:paraId="1981105D" w14:textId="77777777" w:rsidR="00D01A7B" w:rsidRPr="00C14369" w:rsidRDefault="00D01A7B" w:rsidP="007030B8">
            <w:r w:rsidRPr="00C14369">
              <w:t xml:space="preserve">Utslag når: |77.0.01.0.15.10 – 6.16.10| &gt; 20000 </w:t>
            </w:r>
            <w:r w:rsidRPr="00C14369">
              <w:rPr>
                <w:b/>
              </w:rPr>
              <w:t>og</w:t>
            </w:r>
            <w:r w:rsidRPr="00C14369">
              <w:t xml:space="preserve"> [hvis  77.0.01.0.15.10 &gt; 6.16.10] </w:t>
            </w:r>
            <w:r w:rsidRPr="00C14369">
              <w:rPr>
                <w:b/>
              </w:rPr>
              <w:t>eller</w:t>
            </w:r>
            <w:r w:rsidRPr="00C14369">
              <w:t xml:space="preserve"> </w:t>
            </w:r>
            <w:r w:rsidRPr="00C14369">
              <w:lastRenderedPageBreak/>
              <w:t>[hvis 77.01.0.15.10 &lt; 95 % av 6.16.10]</w:t>
            </w:r>
          </w:p>
        </w:tc>
      </w:tr>
      <w:tr w:rsidR="00D01A7B" w:rsidRPr="00C14369" w14:paraId="7F1CDF44" w14:textId="77777777" w:rsidTr="007030B8">
        <w:tc>
          <w:tcPr>
            <w:tcW w:w="3485" w:type="dxa"/>
          </w:tcPr>
          <w:p w14:paraId="26A5C851" w14:textId="77777777" w:rsidR="00D01A7B" w:rsidRPr="00C14369" w:rsidRDefault="00D01A7B" w:rsidP="007030B8">
            <w:r w:rsidRPr="00C14369">
              <w:lastRenderedPageBreak/>
              <w:t>77.0.01.0.15.20</w:t>
            </w:r>
          </w:p>
        </w:tc>
        <w:tc>
          <w:tcPr>
            <w:tcW w:w="3485" w:type="dxa"/>
          </w:tcPr>
          <w:p w14:paraId="41028DF6" w14:textId="77777777" w:rsidR="00D01A7B" w:rsidRPr="00C14369" w:rsidRDefault="00D01A7B" w:rsidP="007030B8">
            <w:r w:rsidRPr="00C14369">
              <w:t>6.16.20</w:t>
            </w:r>
          </w:p>
        </w:tc>
        <w:tc>
          <w:tcPr>
            <w:tcW w:w="3486" w:type="dxa"/>
          </w:tcPr>
          <w:p w14:paraId="1A0CFB99" w14:textId="77777777" w:rsidR="00D01A7B" w:rsidRPr="00C14369" w:rsidRDefault="00D01A7B" w:rsidP="007030B8">
            <w:r w:rsidRPr="00C14369">
              <w:t xml:space="preserve">Utslag når: |77.0.01.0.15.20 – 6.16.20| &gt; 20000 </w:t>
            </w:r>
            <w:r w:rsidRPr="00C14369">
              <w:rPr>
                <w:b/>
              </w:rPr>
              <w:t>og</w:t>
            </w:r>
            <w:r w:rsidRPr="00C14369">
              <w:t xml:space="preserve"> [hvis 77.0.01.0.15.20 &gt; 6.16.20] </w:t>
            </w:r>
            <w:r w:rsidRPr="00C14369">
              <w:rPr>
                <w:b/>
              </w:rPr>
              <w:t>eller</w:t>
            </w:r>
            <w:r w:rsidRPr="00C14369">
              <w:t xml:space="preserve"> [hvis 77.01.0.15.20 &lt; 95 % av 6.16.20]</w:t>
            </w:r>
          </w:p>
        </w:tc>
      </w:tr>
      <w:tr w:rsidR="00D01A7B" w:rsidRPr="00C14369" w14:paraId="1FC165BE" w14:textId="77777777" w:rsidTr="007030B8">
        <w:tc>
          <w:tcPr>
            <w:tcW w:w="3485" w:type="dxa"/>
          </w:tcPr>
          <w:p w14:paraId="11AE26DF" w14:textId="77777777" w:rsidR="00D01A7B" w:rsidRPr="00C14369" w:rsidRDefault="00D01A7B" w:rsidP="007030B8">
            <w:r w:rsidRPr="00C14369">
              <w:t>77.0.01.0.15.30</w:t>
            </w:r>
          </w:p>
        </w:tc>
        <w:tc>
          <w:tcPr>
            <w:tcW w:w="3485" w:type="dxa"/>
          </w:tcPr>
          <w:p w14:paraId="6115F387" w14:textId="77777777" w:rsidR="00D01A7B" w:rsidRPr="00C14369" w:rsidRDefault="00D01A7B" w:rsidP="007030B8">
            <w:r w:rsidRPr="00C14369">
              <w:t>6.18.30</w:t>
            </w:r>
          </w:p>
        </w:tc>
        <w:tc>
          <w:tcPr>
            <w:tcW w:w="3486" w:type="dxa"/>
          </w:tcPr>
          <w:p w14:paraId="222C7CED" w14:textId="77777777" w:rsidR="00D01A7B" w:rsidRPr="00C14369" w:rsidRDefault="00D01A7B" w:rsidP="007030B8">
            <w:r w:rsidRPr="00C14369">
              <w:t xml:space="preserve">Utslag når: |77.0.01.0.15.30 – 6.18.30| &gt; 20000 </w:t>
            </w:r>
            <w:r w:rsidRPr="00C14369">
              <w:rPr>
                <w:b/>
              </w:rPr>
              <w:t>og</w:t>
            </w:r>
            <w:r w:rsidRPr="00C14369">
              <w:t xml:space="preserve"> [hvis 77.0.01.0.15.30 &gt; 6.18.30] </w:t>
            </w:r>
            <w:r w:rsidRPr="00C14369">
              <w:rPr>
                <w:b/>
              </w:rPr>
              <w:t>eller</w:t>
            </w:r>
            <w:r w:rsidRPr="00C14369">
              <w:t xml:space="preserve"> [hvis 77.01.0.15.30 &lt; 95 % av 6.18.30]</w:t>
            </w:r>
          </w:p>
        </w:tc>
      </w:tr>
      <w:tr w:rsidR="00D01A7B" w:rsidRPr="00C14369" w14:paraId="21AC3EF9" w14:textId="77777777" w:rsidTr="007030B8">
        <w:tc>
          <w:tcPr>
            <w:tcW w:w="3485" w:type="dxa"/>
          </w:tcPr>
          <w:p w14:paraId="5968F51A" w14:textId="77777777" w:rsidR="00D01A7B" w:rsidRPr="00C14369" w:rsidRDefault="00D01A7B" w:rsidP="007030B8">
            <w:r w:rsidRPr="00C14369">
              <w:t>77.0.01.0.19.91</w:t>
            </w:r>
          </w:p>
        </w:tc>
        <w:tc>
          <w:tcPr>
            <w:tcW w:w="3485" w:type="dxa"/>
          </w:tcPr>
          <w:p w14:paraId="2A8FC070" w14:textId="77777777" w:rsidR="00D01A7B" w:rsidRPr="00C14369" w:rsidRDefault="00D01A7B" w:rsidP="007030B8">
            <w:r w:rsidRPr="00C14369">
              <w:t>6.17.(10 tom 90) + 6.18.(40 tom 90)</w:t>
            </w:r>
          </w:p>
        </w:tc>
        <w:tc>
          <w:tcPr>
            <w:tcW w:w="3486" w:type="dxa"/>
          </w:tcPr>
          <w:p w14:paraId="67D641EE" w14:textId="77777777" w:rsidR="00D01A7B" w:rsidRPr="00C14369" w:rsidRDefault="00D01A7B" w:rsidP="007030B8">
            <w:r w:rsidRPr="00C14369">
              <w:t xml:space="preserve">Utslag når: |77.0.01.0.15.91 – (6.17...+6.18.91) &gt; 20000 </w:t>
            </w:r>
            <w:r w:rsidRPr="00C14369">
              <w:rPr>
                <w:b/>
              </w:rPr>
              <w:t>og</w:t>
            </w:r>
            <w:r w:rsidRPr="00C14369">
              <w:t xml:space="preserve"> [hvis  77.0.01.0.15.91 &gt; (6.17...+6.18.91)] </w:t>
            </w:r>
            <w:r w:rsidRPr="00C14369">
              <w:rPr>
                <w:b/>
              </w:rPr>
              <w:t>eller</w:t>
            </w:r>
            <w:r w:rsidRPr="00C14369">
              <w:t xml:space="preserve"> [hvis 77.01.0.15.91 &lt; 95 % av (6.</w:t>
            </w:r>
            <w:proofErr w:type="gramStart"/>
            <w:r w:rsidRPr="00C14369">
              <w:t>17..</w:t>
            </w:r>
            <w:proofErr w:type="gramEnd"/>
            <w:r w:rsidRPr="00C14369">
              <w:t>+6.18.91) ]</w:t>
            </w:r>
          </w:p>
        </w:tc>
      </w:tr>
    </w:tbl>
    <w:p w14:paraId="67F8A56E" w14:textId="1C60C12D" w:rsidR="00D01A7B" w:rsidRPr="00C14369" w:rsidRDefault="00D01A7B" w:rsidP="00D01A7B">
      <w:r w:rsidRPr="00C14369">
        <w:t xml:space="preserve">Grenseverdiene er </w:t>
      </w:r>
      <w:r w:rsidR="000B306E" w:rsidRPr="00C14369">
        <w:t>tilpasset</w:t>
      </w:r>
      <w:r w:rsidRPr="00C14369">
        <w:t xml:space="preserve"> normale verdier på nedskrivninger og verdijusteringer </w:t>
      </w:r>
      <w:r w:rsidR="000B306E" w:rsidRPr="00C14369">
        <w:t>på</w:t>
      </w:r>
      <w:r w:rsidRPr="00C14369">
        <w:t xml:space="preserve"> balanseverdiene i r. 10  mot beløpene i rentepostene 75 og 77 i r.12.</w:t>
      </w:r>
    </w:p>
    <w:p w14:paraId="48EF5809" w14:textId="77777777" w:rsidR="00D01A7B" w:rsidRPr="00C14369" w:rsidRDefault="00D01A7B" w:rsidP="00D01A7B"/>
    <w:p w14:paraId="21111A67" w14:textId="77777777" w:rsidR="00D01A7B" w:rsidRPr="00C14369" w:rsidRDefault="00D01A7B" w:rsidP="00D01A7B">
      <w:r w:rsidRPr="00C14369">
        <w:t xml:space="preserve">For utlånene i </w:t>
      </w:r>
      <w:proofErr w:type="spellStart"/>
      <w:r w:rsidRPr="00C14369">
        <w:t>tilleggsart</w:t>
      </w:r>
      <w:proofErr w:type="spellEnd"/>
      <w:r w:rsidRPr="00C14369">
        <w:t xml:space="preserve"> 75 går kontrollen ned til panttype og sektor. For innskuddene i </w:t>
      </w:r>
      <w:proofErr w:type="spellStart"/>
      <w:r w:rsidRPr="00C14369">
        <w:t>tilleggsart</w:t>
      </w:r>
      <w:proofErr w:type="spellEnd"/>
      <w:r w:rsidRPr="00C14369">
        <w:t xml:space="preserve"> 77 går kontrollen ned på sektor.</w:t>
      </w:r>
    </w:p>
    <w:p w14:paraId="282E9FAF" w14:textId="77777777" w:rsidR="00D01A7B" w:rsidRPr="00C14369" w:rsidRDefault="00D01A7B" w:rsidP="00D01A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D01A7B" w:rsidRPr="00C14369" w14:paraId="53152945" w14:textId="77777777" w:rsidTr="007030B8">
        <w:tc>
          <w:tcPr>
            <w:tcW w:w="1668" w:type="dxa"/>
          </w:tcPr>
          <w:p w14:paraId="1FB0D43E" w14:textId="77777777" w:rsidR="00D01A7B" w:rsidRPr="00C14369" w:rsidRDefault="00D01A7B" w:rsidP="007030B8">
            <w:r w:rsidRPr="00C14369">
              <w:t>Kjøres for</w:t>
            </w:r>
          </w:p>
        </w:tc>
        <w:tc>
          <w:tcPr>
            <w:tcW w:w="1134" w:type="dxa"/>
          </w:tcPr>
          <w:p w14:paraId="5DCB15EE" w14:textId="77777777" w:rsidR="00D01A7B" w:rsidRPr="00C14369" w:rsidRDefault="00D01A7B" w:rsidP="007030B8">
            <w:r w:rsidRPr="00C14369">
              <w:t>Periode</w:t>
            </w:r>
          </w:p>
        </w:tc>
      </w:tr>
      <w:tr w:rsidR="00D01A7B" w:rsidRPr="00C14369" w14:paraId="03FEB901" w14:textId="77777777" w:rsidTr="007030B8">
        <w:tc>
          <w:tcPr>
            <w:tcW w:w="1668" w:type="dxa"/>
          </w:tcPr>
          <w:p w14:paraId="6DDD25CA" w14:textId="77777777" w:rsidR="00D01A7B" w:rsidRPr="00C14369" w:rsidRDefault="00D01A7B" w:rsidP="007030B8">
            <w:pPr>
              <w:jc w:val="center"/>
            </w:pPr>
            <w:r w:rsidRPr="00C14369">
              <w:t xml:space="preserve">Utvalg B, K </w:t>
            </w:r>
          </w:p>
        </w:tc>
        <w:tc>
          <w:tcPr>
            <w:tcW w:w="1134" w:type="dxa"/>
          </w:tcPr>
          <w:p w14:paraId="57FF9B89" w14:textId="77777777" w:rsidR="00D01A7B" w:rsidRPr="00C14369" w:rsidRDefault="00D01A7B" w:rsidP="007030B8">
            <w:pPr>
              <w:jc w:val="center"/>
            </w:pPr>
            <w:r w:rsidRPr="00C14369">
              <w:t>Måned</w:t>
            </w:r>
          </w:p>
        </w:tc>
      </w:tr>
      <w:bookmarkEnd w:id="117"/>
    </w:tbl>
    <w:p w14:paraId="5E0C13DC" w14:textId="77777777" w:rsidR="00D01A7B" w:rsidRPr="00C14369" w:rsidRDefault="00D01A7B" w:rsidP="00D01A7B"/>
    <w:p w14:paraId="1062B71E" w14:textId="4E5968FF" w:rsidR="00D01A7B" w:rsidRDefault="00D01A7B" w:rsidP="00D01A7B">
      <w:r w:rsidRPr="00C14369">
        <w:t xml:space="preserve">Avviksgrensene </w:t>
      </w:r>
      <w:r w:rsidR="000B306E" w:rsidRPr="00C14369">
        <w:t xml:space="preserve">ble </w:t>
      </w:r>
      <w:r w:rsidRPr="00C14369">
        <w:t>økt våren 2020. Enkelte rapportørgrupper er tatt ut av kontrollen.</w:t>
      </w:r>
    </w:p>
    <w:p w14:paraId="0D9DC979" w14:textId="60947E8E" w:rsidR="00694B3B" w:rsidRDefault="00694B3B" w:rsidP="004E405E"/>
    <w:p w14:paraId="3BC7EBEC" w14:textId="77777777" w:rsidR="00D01A7B" w:rsidRPr="004E405E" w:rsidRDefault="00D01A7B" w:rsidP="004E405E"/>
    <w:p w14:paraId="0807DDEF" w14:textId="65C7D7CB" w:rsidR="00C24862" w:rsidRDefault="00C24862" w:rsidP="00C24862">
      <w:pPr>
        <w:pStyle w:val="Overskrift2"/>
      </w:pPr>
      <w:bookmarkStart w:id="118" w:name="_Ref527379074"/>
      <w:bookmarkStart w:id="119" w:name="_Toc35863317"/>
      <w:bookmarkStart w:id="120" w:name="_Toc87942496"/>
      <w:r>
        <w:t xml:space="preserve">F12 </w:t>
      </w:r>
      <w:r w:rsidRPr="00F358FF">
        <w:t>Store endringer i rentesatser målt i prosentpoeng</w:t>
      </w:r>
      <w:bookmarkEnd w:id="118"/>
      <w:bookmarkEnd w:id="119"/>
      <w:bookmarkEnd w:id="120"/>
    </w:p>
    <w:p w14:paraId="01ECC288" w14:textId="77777777" w:rsidR="005460C9" w:rsidRDefault="005460C9" w:rsidP="005460C9"/>
    <w:p w14:paraId="0CBBCC7E" w14:textId="549E1082" w:rsidR="00D01A7B" w:rsidRDefault="00D01A7B" w:rsidP="00D01A7B">
      <w:r w:rsidRPr="006805EF">
        <w:t xml:space="preserve">Feilkontrollen lister ut store endringer i rentesatsene fra </w:t>
      </w:r>
      <w:r>
        <w:t xml:space="preserve">inntil </w:t>
      </w:r>
      <w:r w:rsidRPr="006805EF">
        <w:t xml:space="preserve">tre måneder tilbake </w:t>
      </w:r>
      <w:r>
        <w:t xml:space="preserve">(én måned tilbake for utvalget av rapportører som rapporterer månedlig) og </w:t>
      </w:r>
      <w:r w:rsidR="000B306E">
        <w:t xml:space="preserve">de </w:t>
      </w:r>
      <w:r>
        <w:t>tilhørende beholdningstall</w:t>
      </w:r>
      <w:r w:rsidR="000B306E">
        <w:t>ene</w:t>
      </w:r>
      <w:r>
        <w:t xml:space="preserve">. </w:t>
      </w:r>
    </w:p>
    <w:p w14:paraId="1BA0BB98" w14:textId="77777777" w:rsidR="00D01A7B" w:rsidRDefault="00D01A7B" w:rsidP="00D01A7B"/>
    <w:p w14:paraId="00496414" w14:textId="174C1535" w:rsidR="00D01A7B" w:rsidRPr="006805EF" w:rsidRDefault="00D01A7B" w:rsidP="00D01A7B">
      <w:r>
        <w:t>Tre b</w:t>
      </w:r>
      <w:r w:rsidRPr="006805EF">
        <w:t>etingelse</w:t>
      </w:r>
      <w:r>
        <w:t xml:space="preserve">r </w:t>
      </w:r>
      <w:r w:rsidR="000B306E">
        <w:t>må</w:t>
      </w:r>
      <w:r>
        <w:t xml:space="preserve"> oppfylles</w:t>
      </w:r>
      <w:r w:rsidRPr="006805EF">
        <w:t xml:space="preserve"> f</w:t>
      </w:r>
      <w:r w:rsidR="000B306E">
        <w:t>ør</w:t>
      </w:r>
      <w:r w:rsidRPr="006805EF">
        <w:t xml:space="preserve"> </w:t>
      </w:r>
      <w:r>
        <w:t>utslag i kontrollen:</w:t>
      </w:r>
    </w:p>
    <w:p w14:paraId="1A910D0A" w14:textId="77777777" w:rsidR="00D01A7B" w:rsidRPr="00F509FD" w:rsidRDefault="00D01A7B" w:rsidP="00D01A7B">
      <w:pPr>
        <w:pStyle w:val="Listeavsnitt"/>
        <w:numPr>
          <w:ilvl w:val="0"/>
          <w:numId w:val="4"/>
        </w:numPr>
      </w:pPr>
      <w:r w:rsidRPr="00F509FD">
        <w:t xml:space="preserve">Det skal være verdi i rentesatsene både i forrige periode og </w:t>
      </w:r>
      <w:r>
        <w:t xml:space="preserve">i </w:t>
      </w:r>
      <w:r w:rsidRPr="00F509FD">
        <w:t>denne perioden.</w:t>
      </w:r>
    </w:p>
    <w:p w14:paraId="49ADEDD5" w14:textId="6B2FB318" w:rsidR="00D01A7B" w:rsidRPr="00C14369" w:rsidRDefault="00D01A7B" w:rsidP="00D01A7B">
      <w:pPr>
        <w:pStyle w:val="Listeavsnitt"/>
        <w:numPr>
          <w:ilvl w:val="0"/>
          <w:numId w:val="4"/>
        </w:numPr>
      </w:pPr>
      <w:r>
        <w:t xml:space="preserve">I tillegg til punkt 1, skal tilhørende utlåns-/ innskuddsbeløp ved utgangen av perioden i hhv. </w:t>
      </w:r>
      <w:proofErr w:type="spellStart"/>
      <w:r>
        <w:t>tilleggsart</w:t>
      </w:r>
      <w:proofErr w:type="spellEnd"/>
      <w:r>
        <w:t xml:space="preserve"> 75 og i 77 være </w:t>
      </w:r>
      <w:r w:rsidRPr="006805EF">
        <w:t xml:space="preserve">større enn </w:t>
      </w:r>
      <w:r>
        <w:t>10</w:t>
      </w:r>
      <w:r w:rsidRPr="00AB1D22">
        <w:t xml:space="preserve"> millioner</w:t>
      </w:r>
      <w:r>
        <w:t xml:space="preserve"> (10000 i beløpsfeltet), mens for nye utlån i </w:t>
      </w:r>
      <w:proofErr w:type="spellStart"/>
      <w:r>
        <w:t>tilleggsart</w:t>
      </w:r>
      <w:proofErr w:type="spellEnd"/>
      <w:r>
        <w:t xml:space="preserve"> 76 skal beløpet være større enn 5 millioner (5000 i beløpsfeltet)</w:t>
      </w:r>
      <w:r w:rsidRPr="006805EF">
        <w:t>.</w:t>
      </w:r>
      <w:r>
        <w:t xml:space="preserve"> (</w:t>
      </w:r>
      <w:r w:rsidRPr="00C14369">
        <w:t>For utlån med kredittkort er beløpsgrensen</w:t>
      </w:r>
      <w:r w:rsidR="00EC36A2" w:rsidRPr="00C14369">
        <w:t xml:space="preserve"> bare</w:t>
      </w:r>
      <w:r w:rsidRPr="00C14369">
        <w:t xml:space="preserve"> 100 for å fange opp spesielle avvik). </w:t>
      </w:r>
    </w:p>
    <w:p w14:paraId="3089EB3D" w14:textId="2AB1DB08" w:rsidR="00D01A7B" w:rsidRPr="00BC5B47" w:rsidRDefault="00D01A7B" w:rsidP="00D01A7B">
      <w:pPr>
        <w:pStyle w:val="Listeavsnitt"/>
        <w:numPr>
          <w:ilvl w:val="0"/>
          <w:numId w:val="4"/>
        </w:numPr>
      </w:pPr>
      <w:r>
        <w:t xml:space="preserve">Dersom </w:t>
      </w:r>
      <w:r w:rsidR="000B306E">
        <w:t>kriteriene</w:t>
      </w:r>
      <w:r>
        <w:t xml:space="preserve"> jf. pk</w:t>
      </w:r>
      <w:r w:rsidRPr="006805EF">
        <w:t>t. 1 og 2 er oppfylt</w:t>
      </w:r>
      <w:r>
        <w:t>, skal dessuten</w:t>
      </w:r>
      <w:r w:rsidR="000B306E">
        <w:t xml:space="preserve"> </w:t>
      </w:r>
      <w:r>
        <w:t>poster med endring i rentesatsene mellom de to siste periodene</w:t>
      </w:r>
      <w:r w:rsidRPr="006805EF">
        <w:rPr>
          <w:bCs/>
        </w:rPr>
        <w:t xml:space="preserve"> målt i prosentpoeng være større enn </w:t>
      </w:r>
      <w:r w:rsidR="000B306E">
        <w:rPr>
          <w:bCs/>
        </w:rPr>
        <w:t xml:space="preserve">de </w:t>
      </w:r>
      <w:r w:rsidRPr="006805EF">
        <w:rPr>
          <w:bCs/>
        </w:rPr>
        <w:t>angitt</w:t>
      </w:r>
      <w:r>
        <w:rPr>
          <w:bCs/>
        </w:rPr>
        <w:t>e</w:t>
      </w:r>
      <w:r w:rsidRPr="006805EF">
        <w:rPr>
          <w:bCs/>
        </w:rPr>
        <w:t xml:space="preserve"> </w:t>
      </w:r>
      <w:r>
        <w:rPr>
          <w:bCs/>
        </w:rPr>
        <w:t>grenseverdier som varierer pr. post (</w:t>
      </w:r>
      <w:r w:rsidRPr="006805EF">
        <w:rPr>
          <w:bCs/>
        </w:rPr>
        <w:t xml:space="preserve">fra </w:t>
      </w:r>
      <w:r>
        <w:rPr>
          <w:bCs/>
        </w:rPr>
        <w:t>0,5</w:t>
      </w:r>
      <w:r w:rsidRPr="006805EF">
        <w:rPr>
          <w:bCs/>
        </w:rPr>
        <w:t xml:space="preserve"> til </w:t>
      </w:r>
      <w:r>
        <w:rPr>
          <w:bCs/>
        </w:rPr>
        <w:t>10</w:t>
      </w:r>
      <w:r w:rsidRPr="006805EF">
        <w:rPr>
          <w:bCs/>
        </w:rPr>
        <w:t>,0</w:t>
      </w:r>
      <w:r>
        <w:rPr>
          <w:bCs/>
        </w:rPr>
        <w:t xml:space="preserve"> </w:t>
      </w:r>
      <w:r w:rsidRPr="007E2182">
        <w:rPr>
          <w:bCs/>
          <w:highlight w:val="yellow"/>
        </w:rPr>
        <w:t>p</w:t>
      </w:r>
      <w:r w:rsidR="00C14369" w:rsidRPr="007E2182">
        <w:rPr>
          <w:bCs/>
          <w:highlight w:val="yellow"/>
        </w:rPr>
        <w:t>.</w:t>
      </w:r>
      <w:r w:rsidRPr="007E2182">
        <w:rPr>
          <w:bCs/>
          <w:highlight w:val="yellow"/>
        </w:rPr>
        <w:t>p</w:t>
      </w:r>
      <w:r>
        <w:rPr>
          <w:bCs/>
        </w:rPr>
        <w:t>.)</w:t>
      </w:r>
      <w:r w:rsidR="000B306E">
        <w:rPr>
          <w:bCs/>
        </w:rPr>
        <w:t xml:space="preserve"> jf</w:t>
      </w:r>
      <w:r w:rsidR="00EC36A2">
        <w:rPr>
          <w:bCs/>
        </w:rPr>
        <w:t>.</w:t>
      </w:r>
      <w:r w:rsidR="000B306E">
        <w:rPr>
          <w:bCs/>
        </w:rPr>
        <w:t xml:space="preserve"> tabellen nedenfor</w:t>
      </w:r>
      <w:r>
        <w:rPr>
          <w:bCs/>
        </w:rPr>
        <w:t>.</w:t>
      </w:r>
    </w:p>
    <w:p w14:paraId="36124D91" w14:textId="77777777" w:rsidR="00D01A7B" w:rsidRPr="006805EF" w:rsidRDefault="00D01A7B" w:rsidP="00D01A7B">
      <w:pPr>
        <w:pStyle w:val="Listeavsnitt"/>
        <w:ind w:left="1080"/>
      </w:pPr>
    </w:p>
    <w:p w14:paraId="7736754F" w14:textId="7D6B09AA" w:rsidR="00D01A7B" w:rsidRPr="00283925" w:rsidRDefault="00D01A7B" w:rsidP="00D01A7B">
      <w:r>
        <w:t xml:space="preserve">Kontrollen leser postene til og med løpetid, panttype og sektor og lister ut endringene på rentepostene med tilsvarende beholdningstall for løpetid, type pant og sektor. </w:t>
      </w:r>
    </w:p>
    <w:p w14:paraId="7F3F5C65" w14:textId="77777777" w:rsidR="00D01A7B" w:rsidRPr="00F358FF" w:rsidRDefault="00D01A7B" w:rsidP="00D01A7B"/>
    <w:p w14:paraId="3CC882E8" w14:textId="77777777" w:rsidR="00D01A7B" w:rsidRDefault="00D01A7B" w:rsidP="00D01A7B">
      <w:r>
        <w:rPr>
          <w:i/>
        </w:rPr>
        <w:t>Tabellen viser grenseverdiene for utslag i rentesatser pr. post:</w:t>
      </w:r>
      <w:r w:rsidRPr="00255409">
        <w:rPr>
          <w:i/>
          <w:highlight w:val="lightGray"/>
        </w:rPr>
        <w:t xml:space="preserve"> </w:t>
      </w:r>
    </w:p>
    <w:tbl>
      <w:tblPr>
        <w:tblStyle w:val="Tabellrutenett"/>
        <w:tblW w:w="0" w:type="auto"/>
        <w:jc w:val="center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2392"/>
        <w:gridCol w:w="1577"/>
      </w:tblGrid>
      <w:tr w:rsidR="00D01A7B" w:rsidRPr="00DB1A81" w14:paraId="170E37AC" w14:textId="77777777" w:rsidTr="007030B8">
        <w:trPr>
          <w:jc w:val="center"/>
        </w:trPr>
        <w:tc>
          <w:tcPr>
            <w:tcW w:w="7269" w:type="dxa"/>
            <w:gridSpan w:val="2"/>
            <w:shd w:val="clear" w:color="auto" w:fill="BFBFBF" w:themeFill="background1" w:themeFillShade="BF"/>
            <w:vAlign w:val="center"/>
          </w:tcPr>
          <w:p w14:paraId="7352CDA1" w14:textId="77777777" w:rsidR="00D01A7B" w:rsidRPr="00DB1A81" w:rsidRDefault="00D01A7B" w:rsidP="007030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A8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Post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4AA7810A" w14:textId="392F9C5A" w:rsidR="00D01A7B" w:rsidRPr="00DB1A81" w:rsidRDefault="00D01A7B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B1A81">
              <w:rPr>
                <w:rFonts w:asciiTheme="minorHAnsi" w:hAnsiTheme="minorHAnsi"/>
                <w:b/>
                <w:sz w:val="20"/>
                <w:szCs w:val="20"/>
              </w:rPr>
              <w:t xml:space="preserve">Grenseverdi for utslag </w:t>
            </w:r>
            <w:r w:rsidRPr="00D83E06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%-</w:t>
            </w:r>
            <w:r w:rsidR="00C14369" w:rsidRPr="00D83E06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poeng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D01A7B" w:rsidRPr="00DB1A81" w14:paraId="53E24521" w14:textId="77777777" w:rsidTr="007030B8">
        <w:trPr>
          <w:jc w:val="center"/>
        </w:trPr>
        <w:tc>
          <w:tcPr>
            <w:tcW w:w="8846" w:type="dxa"/>
            <w:gridSpan w:val="3"/>
            <w:shd w:val="clear" w:color="auto" w:fill="BFBFBF" w:themeFill="background1" w:themeFillShade="BF"/>
          </w:tcPr>
          <w:p w14:paraId="177A8F90" w14:textId="77777777" w:rsidR="00D01A7B" w:rsidRPr="00DB1A81" w:rsidRDefault="00D01A7B" w:rsidP="007030B8">
            <w:pPr>
              <w:tabs>
                <w:tab w:val="left" w:pos="8324"/>
              </w:tabs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b/>
                <w:sz w:val="20"/>
                <w:szCs w:val="20"/>
              </w:rPr>
              <w:t>Utlån, utestående beholdning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tilleggsart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75, poster med beløp &gt; 10 millioner (</w:t>
            </w:r>
            <w:r w:rsidRPr="00D83E06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 xml:space="preserve">lavere grense for </w:t>
            </w:r>
            <w:proofErr w:type="spellStart"/>
            <w:r w:rsidRPr="00D83E06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kr.kort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D01A7B" w:rsidRPr="00DB1A81" w14:paraId="62A1ACAE" w14:textId="77777777" w:rsidTr="007030B8">
        <w:trPr>
          <w:jc w:val="center"/>
        </w:trPr>
        <w:tc>
          <w:tcPr>
            <w:tcW w:w="4877" w:type="dxa"/>
          </w:tcPr>
          <w:p w14:paraId="2A82D736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Kredittkort i alt</w:t>
            </w:r>
          </w:p>
        </w:tc>
        <w:tc>
          <w:tcPr>
            <w:tcW w:w="2392" w:type="dxa"/>
          </w:tcPr>
          <w:p w14:paraId="7886EC62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75.0.71.0.52.15</w:t>
            </w:r>
          </w:p>
        </w:tc>
        <w:tc>
          <w:tcPr>
            <w:tcW w:w="1577" w:type="dxa"/>
          </w:tcPr>
          <w:p w14:paraId="6B276D86" w14:textId="265392AD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 w:rsidRPr="00D83E06">
              <w:rPr>
                <w:rFonts w:asciiTheme="minorHAnsi" w:hAnsiTheme="minorHAnsi"/>
                <w:sz w:val="20"/>
                <w:szCs w:val="20"/>
              </w:rPr>
              <w:t>250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3361E5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2,5 </w:t>
            </w:r>
            <w:proofErr w:type="spellStart"/>
            <w:r w:rsidR="00C14369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3361E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29CDCC3F" w14:textId="77777777" w:rsidTr="007030B8">
        <w:trPr>
          <w:jc w:val="center"/>
        </w:trPr>
        <w:tc>
          <w:tcPr>
            <w:tcW w:w="4877" w:type="dxa"/>
          </w:tcPr>
          <w:p w14:paraId="6F6A8AEA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 xml:space="preserve">Andre rammelån/-kreditter, ekskl. </w:t>
            </w:r>
            <w:proofErr w:type="spellStart"/>
            <w:r w:rsidRPr="00DB1A81">
              <w:rPr>
                <w:rFonts w:asciiTheme="minorHAnsi" w:hAnsiTheme="minorHAnsi"/>
                <w:sz w:val="20"/>
                <w:szCs w:val="20"/>
              </w:rPr>
              <w:t>factoring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, med pant i bolig</w:t>
            </w:r>
            <w:r>
              <w:rPr>
                <w:rFonts w:asciiTheme="minorHAnsi" w:hAnsiTheme="minorHAnsi"/>
                <w:sz w:val="20"/>
                <w:szCs w:val="20"/>
              </w:rPr>
              <w:t>, sektor 11000-25000 (ikke-finansielle foretak)</w:t>
            </w:r>
          </w:p>
        </w:tc>
        <w:tc>
          <w:tcPr>
            <w:tcW w:w="2392" w:type="dxa"/>
          </w:tcPr>
          <w:p w14:paraId="65602EF0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75.0.71.0.52.19.00.11</w:t>
            </w:r>
            <w:r>
              <w:rPr>
                <w:rFonts w:asciiTheme="minorHAnsi" w:hAnsiTheme="minorHAnsi"/>
                <w:sz w:val="20"/>
                <w:szCs w:val="20"/>
              </w:rPr>
              <w:t>, sektorene 11000-25000</w:t>
            </w:r>
          </w:p>
        </w:tc>
        <w:tc>
          <w:tcPr>
            <w:tcW w:w="1577" w:type="dxa"/>
          </w:tcPr>
          <w:p w14:paraId="35F597D0" w14:textId="78EE0AF1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</w:t>
            </w:r>
            <w:r>
              <w:rPr>
                <w:rFonts w:asciiTheme="minorHAnsi" w:hAnsiTheme="minorHAnsi"/>
                <w:sz w:val="20"/>
                <w:szCs w:val="20"/>
              </w:rPr>
              <w:t>3,0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080FA588" w14:textId="77777777" w:rsidTr="007030B8">
        <w:trPr>
          <w:jc w:val="center"/>
        </w:trPr>
        <w:tc>
          <w:tcPr>
            <w:tcW w:w="4877" w:type="dxa"/>
          </w:tcPr>
          <w:p w14:paraId="572163E1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 xml:space="preserve">Andre rammelån/-kreditter, ekskl. </w:t>
            </w:r>
            <w:proofErr w:type="spellStart"/>
            <w:r w:rsidRPr="00DB1A81">
              <w:rPr>
                <w:rFonts w:asciiTheme="minorHAnsi" w:hAnsiTheme="minorHAnsi"/>
                <w:sz w:val="20"/>
                <w:szCs w:val="20"/>
              </w:rPr>
              <w:t>factoring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, med pant i bolig</w:t>
            </w:r>
            <w:r>
              <w:rPr>
                <w:rFonts w:asciiTheme="minorHAnsi" w:hAnsiTheme="minorHAnsi"/>
                <w:sz w:val="20"/>
                <w:szCs w:val="20"/>
              </w:rPr>
              <w:t>, øvrige sektorer (husholdninger og kommuner)</w:t>
            </w:r>
          </w:p>
        </w:tc>
        <w:tc>
          <w:tcPr>
            <w:tcW w:w="2392" w:type="dxa"/>
          </w:tcPr>
          <w:p w14:paraId="37018428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75.0.71.0.52.19.00.11</w:t>
            </w:r>
            <w:r>
              <w:rPr>
                <w:rFonts w:asciiTheme="minorHAnsi" w:hAnsiTheme="minorHAnsi"/>
                <w:sz w:val="20"/>
                <w:szCs w:val="20"/>
              </w:rPr>
              <w:t>, øvrige sektorer</w:t>
            </w:r>
          </w:p>
        </w:tc>
        <w:tc>
          <w:tcPr>
            <w:tcW w:w="1577" w:type="dxa"/>
          </w:tcPr>
          <w:p w14:paraId="5037CF11" w14:textId="7E1B9721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(2,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510D5596" w14:textId="77777777" w:rsidTr="007030B8">
        <w:trPr>
          <w:jc w:val="center"/>
        </w:trPr>
        <w:tc>
          <w:tcPr>
            <w:tcW w:w="4877" w:type="dxa"/>
          </w:tcPr>
          <w:p w14:paraId="5B4E0A87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 xml:space="preserve">Andre rammelån/-kreditter, ekskl. </w:t>
            </w:r>
            <w:proofErr w:type="spellStart"/>
            <w:r w:rsidRPr="00DB1A81">
              <w:rPr>
                <w:rFonts w:asciiTheme="minorHAnsi" w:hAnsiTheme="minorHAnsi"/>
                <w:sz w:val="20"/>
                <w:szCs w:val="20"/>
              </w:rPr>
              <w:t>factoring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pant 80 (ingen pant)</w:t>
            </w:r>
          </w:p>
        </w:tc>
        <w:tc>
          <w:tcPr>
            <w:tcW w:w="2392" w:type="dxa"/>
          </w:tcPr>
          <w:p w14:paraId="5BF6B8C1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75.0.71.0.52.19.00.(80)</w:t>
            </w:r>
          </w:p>
        </w:tc>
        <w:tc>
          <w:tcPr>
            <w:tcW w:w="1577" w:type="dxa"/>
          </w:tcPr>
          <w:p w14:paraId="231AAA8B" w14:textId="13F0361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+/-2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(2</w:t>
            </w:r>
            <w:r>
              <w:rPr>
                <w:rFonts w:asciiTheme="minorHAnsi" w:hAnsiTheme="minorHAnsi"/>
                <w:sz w:val="20"/>
                <w:szCs w:val="20"/>
              </w:rPr>
              <w:t>0,0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r w:rsidR="00C14369">
              <w:rPr>
                <w:rFonts w:asciiTheme="minorHAnsi" w:hAnsiTheme="minorHAnsi"/>
                <w:sz w:val="20"/>
                <w:szCs w:val="20"/>
              </w:rPr>
              <w:t>.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3BF3482E" w14:textId="77777777" w:rsidTr="007030B8">
        <w:trPr>
          <w:jc w:val="center"/>
        </w:trPr>
        <w:tc>
          <w:tcPr>
            <w:tcW w:w="4877" w:type="dxa"/>
          </w:tcPr>
          <w:p w14:paraId="07993316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 xml:space="preserve">Andre rammelån/-kreditter, ekskl. </w:t>
            </w:r>
            <w:proofErr w:type="spellStart"/>
            <w:r w:rsidRPr="00DB1A81">
              <w:rPr>
                <w:rFonts w:asciiTheme="minorHAnsi" w:hAnsiTheme="minorHAnsi"/>
                <w:sz w:val="20"/>
                <w:szCs w:val="20"/>
              </w:rPr>
              <w:t>factoring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pant 12,50 (pant næring og annen pant)</w:t>
            </w:r>
          </w:p>
        </w:tc>
        <w:tc>
          <w:tcPr>
            <w:tcW w:w="2392" w:type="dxa"/>
          </w:tcPr>
          <w:p w14:paraId="1B49936F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75.0.71.0.52.19.00.(</w:t>
            </w:r>
            <w:r>
              <w:rPr>
                <w:rFonts w:asciiTheme="minorHAnsi" w:hAnsiTheme="minorHAnsi"/>
                <w:sz w:val="20"/>
                <w:szCs w:val="20"/>
              </w:rPr>
              <w:t>12,50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7" w:type="dxa"/>
          </w:tcPr>
          <w:p w14:paraId="70A9C4E4" w14:textId="1AD52E10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(2</w:t>
            </w:r>
            <w:r>
              <w:rPr>
                <w:rFonts w:asciiTheme="minorHAnsi" w:hAnsiTheme="minorHAnsi"/>
                <w:sz w:val="20"/>
                <w:szCs w:val="20"/>
              </w:rPr>
              <w:t>,5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433EE4D5" w14:textId="77777777" w:rsidTr="007030B8">
        <w:trPr>
          <w:jc w:val="center"/>
        </w:trPr>
        <w:tc>
          <w:tcPr>
            <w:tcW w:w="4877" w:type="dxa"/>
          </w:tcPr>
          <w:p w14:paraId="7F24CF2B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Nedbetalingslån med pant i bolig</w:t>
            </w:r>
          </w:p>
        </w:tc>
        <w:tc>
          <w:tcPr>
            <w:tcW w:w="2392" w:type="dxa"/>
          </w:tcPr>
          <w:p w14:paraId="422CA93F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75.0.71.0.52.50.LM.11</w:t>
            </w:r>
          </w:p>
        </w:tc>
        <w:tc>
          <w:tcPr>
            <w:tcW w:w="1577" w:type="dxa"/>
          </w:tcPr>
          <w:p w14:paraId="46659CD8" w14:textId="776FA9DC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</w:t>
            </w:r>
            <w:r>
              <w:rPr>
                <w:rFonts w:asciiTheme="minorHAnsi" w:hAnsiTheme="minorHAnsi"/>
                <w:sz w:val="20"/>
                <w:szCs w:val="20"/>
              </w:rPr>
              <w:t>2,0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1C4E5FDB" w14:textId="77777777" w:rsidTr="007030B8">
        <w:trPr>
          <w:jc w:val="center"/>
        </w:trPr>
        <w:tc>
          <w:tcPr>
            <w:tcW w:w="4877" w:type="dxa"/>
          </w:tcPr>
          <w:p w14:paraId="5EDD9B77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Nedbetalingslån ellers</w:t>
            </w:r>
            <w:r>
              <w:rPr>
                <w:rFonts w:asciiTheme="minorHAnsi" w:hAnsiTheme="minorHAnsi"/>
                <w:sz w:val="20"/>
                <w:szCs w:val="20"/>
              </w:rPr>
              <w:t>, pant 12, 50 (næringspant og annen pant)</w:t>
            </w:r>
          </w:p>
        </w:tc>
        <w:tc>
          <w:tcPr>
            <w:tcW w:w="2392" w:type="dxa"/>
          </w:tcPr>
          <w:p w14:paraId="76A20722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75.0.71.0.52.50.LM.(12</w:t>
            </w:r>
            <w:r>
              <w:rPr>
                <w:rFonts w:asciiTheme="minorHAnsi" w:hAnsiTheme="minorHAnsi"/>
                <w:sz w:val="20"/>
                <w:szCs w:val="20"/>
              </w:rPr>
              <w:t>,5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0)</w:t>
            </w:r>
          </w:p>
        </w:tc>
        <w:tc>
          <w:tcPr>
            <w:tcW w:w="1577" w:type="dxa"/>
          </w:tcPr>
          <w:p w14:paraId="40F89A90" w14:textId="32B02616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25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4070917C" w14:textId="77777777" w:rsidTr="007030B8">
        <w:trPr>
          <w:jc w:val="center"/>
        </w:trPr>
        <w:tc>
          <w:tcPr>
            <w:tcW w:w="4877" w:type="dxa"/>
          </w:tcPr>
          <w:p w14:paraId="05C00A5C" w14:textId="77777777" w:rsidR="00D01A7B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Nedbetalingslån ellers</w:t>
            </w:r>
            <w:r>
              <w:rPr>
                <w:rFonts w:asciiTheme="minorHAnsi" w:hAnsiTheme="minorHAnsi"/>
                <w:sz w:val="20"/>
                <w:szCs w:val="20"/>
              </w:rPr>
              <w:t>, pant 80 (uten pant)</w:t>
            </w:r>
          </w:p>
          <w:p w14:paraId="335A2EEF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5C7538D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75.0.71.0.52.50.LM.80</w:t>
            </w:r>
          </w:p>
        </w:tc>
        <w:tc>
          <w:tcPr>
            <w:tcW w:w="1577" w:type="dxa"/>
          </w:tcPr>
          <w:p w14:paraId="6ADD220F" w14:textId="5FE09B74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00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,0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025125A8" w14:textId="77777777" w:rsidTr="007030B8">
        <w:trPr>
          <w:jc w:val="center"/>
        </w:trPr>
        <w:tc>
          <w:tcPr>
            <w:tcW w:w="8846" w:type="dxa"/>
            <w:gridSpan w:val="3"/>
            <w:shd w:val="clear" w:color="auto" w:fill="BFBFBF" w:themeFill="background1" w:themeFillShade="BF"/>
          </w:tcPr>
          <w:p w14:paraId="398A1B96" w14:textId="77777777" w:rsidR="00D01A7B" w:rsidRPr="00DB1A81" w:rsidRDefault="00D01A7B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B1A81">
              <w:rPr>
                <w:rFonts w:asciiTheme="minorHAnsi" w:hAnsiTheme="minorHAnsi"/>
                <w:b/>
                <w:sz w:val="20"/>
                <w:szCs w:val="20"/>
              </w:rPr>
              <w:t>Nye utlån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tilleggsart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76, for poster med beløp &gt; 5 millioner</w:t>
            </w:r>
          </w:p>
        </w:tc>
      </w:tr>
      <w:tr w:rsidR="00D01A7B" w:rsidRPr="00DB1A81" w14:paraId="07D8C6C7" w14:textId="77777777" w:rsidTr="007030B8">
        <w:trPr>
          <w:jc w:val="center"/>
        </w:trPr>
        <w:tc>
          <w:tcPr>
            <w:tcW w:w="4877" w:type="dxa"/>
          </w:tcPr>
          <w:p w14:paraId="7E1E618A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Andre rammelån/rammekreditter</w:t>
            </w:r>
          </w:p>
        </w:tc>
        <w:tc>
          <w:tcPr>
            <w:tcW w:w="2392" w:type="dxa"/>
          </w:tcPr>
          <w:p w14:paraId="6E90DE39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76.0.71.0.54.19</w:t>
            </w:r>
          </w:p>
        </w:tc>
        <w:tc>
          <w:tcPr>
            <w:tcW w:w="1577" w:type="dxa"/>
          </w:tcPr>
          <w:p w14:paraId="46AA21A0" w14:textId="7DA0B64C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300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3,0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0157DF2C" w14:textId="77777777" w:rsidTr="007030B8">
        <w:trPr>
          <w:jc w:val="center"/>
        </w:trPr>
        <w:tc>
          <w:tcPr>
            <w:tcW w:w="4877" w:type="dxa"/>
          </w:tcPr>
          <w:p w14:paraId="224E76FE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Nedbetalingslån med pant i bolig</w:t>
            </w:r>
            <w:r>
              <w:rPr>
                <w:rFonts w:asciiTheme="minorHAnsi" w:hAnsiTheme="minorHAnsi"/>
                <w:sz w:val="20"/>
                <w:szCs w:val="20"/>
              </w:rPr>
              <w:t>, til ikke-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finans.foretak</w:t>
            </w:r>
            <w:proofErr w:type="spellEnd"/>
          </w:p>
        </w:tc>
        <w:tc>
          <w:tcPr>
            <w:tcW w:w="2392" w:type="dxa"/>
          </w:tcPr>
          <w:p w14:paraId="3737B8AE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76.0.71.0.54.50.LM.11</w:t>
            </w:r>
            <w:r>
              <w:rPr>
                <w:rFonts w:asciiTheme="minorHAnsi" w:hAnsiTheme="minorHAnsi"/>
                <w:sz w:val="20"/>
                <w:szCs w:val="20"/>
              </w:rPr>
              <w:t>, sektor 11100-25000</w:t>
            </w:r>
          </w:p>
        </w:tc>
        <w:tc>
          <w:tcPr>
            <w:tcW w:w="1577" w:type="dxa"/>
          </w:tcPr>
          <w:p w14:paraId="6FB4ACD8" w14:textId="0DF75A48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280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2,8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70410F9C" w14:textId="77777777" w:rsidTr="007030B8">
        <w:trPr>
          <w:jc w:val="center"/>
        </w:trPr>
        <w:tc>
          <w:tcPr>
            <w:tcW w:w="4877" w:type="dxa"/>
          </w:tcPr>
          <w:p w14:paraId="23194279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Nedbetalingslån med pant i bolig</w:t>
            </w:r>
            <w:r>
              <w:rPr>
                <w:rFonts w:asciiTheme="minorHAnsi" w:hAnsiTheme="minorHAnsi"/>
                <w:sz w:val="20"/>
                <w:szCs w:val="20"/>
              </w:rPr>
              <w:t>, til øvrige sektorer</w:t>
            </w:r>
          </w:p>
        </w:tc>
        <w:tc>
          <w:tcPr>
            <w:tcW w:w="2392" w:type="dxa"/>
          </w:tcPr>
          <w:p w14:paraId="1B17EB3C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76.0.71.0.54.50.LM.11</w:t>
            </w:r>
            <w:r>
              <w:rPr>
                <w:rFonts w:asciiTheme="minorHAnsi" w:hAnsiTheme="minorHAnsi"/>
                <w:sz w:val="20"/>
                <w:szCs w:val="20"/>
              </w:rPr>
              <w:t>, øvrige sektorer</w:t>
            </w:r>
          </w:p>
        </w:tc>
        <w:tc>
          <w:tcPr>
            <w:tcW w:w="1577" w:type="dxa"/>
          </w:tcPr>
          <w:p w14:paraId="7FA82284" w14:textId="5C553750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&gt; +/- 250 (2,5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5AABA385" w14:textId="77777777" w:rsidTr="007030B8">
        <w:trPr>
          <w:jc w:val="center"/>
        </w:trPr>
        <w:tc>
          <w:tcPr>
            <w:tcW w:w="4877" w:type="dxa"/>
          </w:tcPr>
          <w:p w14:paraId="0B00BA41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ellers, pant 80, (uten pant)</w:t>
            </w:r>
          </w:p>
        </w:tc>
        <w:tc>
          <w:tcPr>
            <w:tcW w:w="2392" w:type="dxa"/>
          </w:tcPr>
          <w:p w14:paraId="35F5F65A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76.0.71.0.54.50.LM.</w:t>
            </w:r>
            <w:r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577" w:type="dxa"/>
          </w:tcPr>
          <w:p w14:paraId="37F8B103" w14:textId="4267F763" w:rsidR="00D01A7B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&gt; +/-1000 (10,0</w:t>
            </w:r>
            <w:r w:rsidR="00C143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p.p.</w:t>
            </w:r>
            <w:r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)</w:t>
            </w:r>
          </w:p>
        </w:tc>
      </w:tr>
      <w:tr w:rsidR="00D01A7B" w:rsidRPr="00DB1A81" w14:paraId="06876B3D" w14:textId="77777777" w:rsidTr="007030B8">
        <w:trPr>
          <w:jc w:val="center"/>
        </w:trPr>
        <w:tc>
          <w:tcPr>
            <w:tcW w:w="4877" w:type="dxa"/>
          </w:tcPr>
          <w:p w14:paraId="05AD0095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Nedbetalingslån ellers</w:t>
            </w:r>
            <w:r>
              <w:rPr>
                <w:rFonts w:asciiTheme="minorHAnsi" w:hAnsiTheme="minorHAnsi"/>
                <w:sz w:val="20"/>
                <w:szCs w:val="20"/>
              </w:rPr>
              <w:t>, pant 12, 50 (næringspant, annen pant)</w:t>
            </w:r>
          </w:p>
        </w:tc>
        <w:tc>
          <w:tcPr>
            <w:tcW w:w="2392" w:type="dxa"/>
          </w:tcPr>
          <w:p w14:paraId="58FC10BF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76.0.71.0.54.50.LM.(12</w:t>
            </w:r>
            <w:r>
              <w:rPr>
                <w:rFonts w:asciiTheme="minorHAnsi" w:hAnsiTheme="minorHAnsi"/>
                <w:sz w:val="20"/>
                <w:szCs w:val="20"/>
              </w:rPr>
              <w:t>, 50)</w:t>
            </w:r>
          </w:p>
        </w:tc>
        <w:tc>
          <w:tcPr>
            <w:tcW w:w="1577" w:type="dxa"/>
          </w:tcPr>
          <w:p w14:paraId="591B4734" w14:textId="3891A60C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300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3,0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1EAC8443" w14:textId="77777777" w:rsidTr="007030B8">
        <w:trPr>
          <w:jc w:val="center"/>
        </w:trPr>
        <w:tc>
          <w:tcPr>
            <w:tcW w:w="8846" w:type="dxa"/>
            <w:gridSpan w:val="3"/>
            <w:shd w:val="clear" w:color="auto" w:fill="BFBFBF" w:themeFill="background1" w:themeFillShade="BF"/>
          </w:tcPr>
          <w:p w14:paraId="1429B25E" w14:textId="77777777" w:rsidR="00D01A7B" w:rsidRPr="00DB1A81" w:rsidRDefault="00D01A7B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B1A81">
              <w:rPr>
                <w:rFonts w:asciiTheme="minorHAnsi" w:hAnsiTheme="minorHAnsi"/>
                <w:b/>
                <w:sz w:val="20"/>
                <w:szCs w:val="20"/>
              </w:rPr>
              <w:t>Innskudd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tilleggsart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77, for poster med beløp &gt; 10 millioner</w:t>
            </w:r>
          </w:p>
        </w:tc>
      </w:tr>
      <w:tr w:rsidR="00D01A7B" w:rsidRPr="00DB1A81" w14:paraId="111ED83E" w14:textId="77777777" w:rsidTr="007030B8">
        <w:trPr>
          <w:jc w:val="center"/>
        </w:trPr>
        <w:tc>
          <w:tcPr>
            <w:tcW w:w="4877" w:type="dxa"/>
          </w:tcPr>
          <w:p w14:paraId="5B5AB616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Brukskonti</w:t>
            </w:r>
            <w:r>
              <w:rPr>
                <w:rFonts w:asciiTheme="minorHAnsi" w:hAnsiTheme="minorHAnsi"/>
                <w:sz w:val="20"/>
                <w:szCs w:val="20"/>
              </w:rPr>
              <w:t>, for sektor 21000 (ikke-finans. foretak), 21009 (datterselskap) og 65000 (kommuneforvaltning)</w:t>
            </w:r>
          </w:p>
        </w:tc>
        <w:tc>
          <w:tcPr>
            <w:tcW w:w="2392" w:type="dxa"/>
          </w:tcPr>
          <w:p w14:paraId="4208493A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77.0.72.0.15.10</w:t>
            </w:r>
            <w:r>
              <w:rPr>
                <w:rFonts w:asciiTheme="minorHAnsi" w:hAnsiTheme="minorHAnsi"/>
                <w:sz w:val="20"/>
                <w:szCs w:val="20"/>
              </w:rPr>
              <w:t>, sektor (21000, 21009, 65000)</w:t>
            </w:r>
          </w:p>
        </w:tc>
        <w:tc>
          <w:tcPr>
            <w:tcW w:w="1577" w:type="dxa"/>
          </w:tcPr>
          <w:p w14:paraId="52EE0ABD" w14:textId="7DECA4C2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(0,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6D3DC32A" w14:textId="77777777" w:rsidTr="007030B8">
        <w:trPr>
          <w:jc w:val="center"/>
        </w:trPr>
        <w:tc>
          <w:tcPr>
            <w:tcW w:w="4877" w:type="dxa"/>
          </w:tcPr>
          <w:p w14:paraId="675A855B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Brukskonti</w:t>
            </w:r>
            <w:r>
              <w:rPr>
                <w:rFonts w:asciiTheme="minorHAnsi" w:hAnsiTheme="minorHAnsi"/>
                <w:sz w:val="20"/>
                <w:szCs w:val="20"/>
              </w:rPr>
              <w:t>, for alle andre sektorer</w:t>
            </w:r>
          </w:p>
        </w:tc>
        <w:tc>
          <w:tcPr>
            <w:tcW w:w="2392" w:type="dxa"/>
          </w:tcPr>
          <w:p w14:paraId="16BAF52A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77.0.72.0.15.10</w:t>
            </w:r>
            <w:r>
              <w:rPr>
                <w:rFonts w:asciiTheme="minorHAnsi" w:hAnsiTheme="minorHAnsi"/>
                <w:sz w:val="20"/>
                <w:szCs w:val="20"/>
              </w:rPr>
              <w:t>, øvrige sektorer</w:t>
            </w:r>
          </w:p>
        </w:tc>
        <w:tc>
          <w:tcPr>
            <w:tcW w:w="1577" w:type="dxa"/>
          </w:tcPr>
          <w:p w14:paraId="1D5BFE76" w14:textId="0F8CC3BE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0 (0,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5A563483" w14:textId="77777777" w:rsidTr="007030B8">
        <w:trPr>
          <w:jc w:val="center"/>
        </w:trPr>
        <w:tc>
          <w:tcPr>
            <w:tcW w:w="4877" w:type="dxa"/>
          </w:tcPr>
          <w:p w14:paraId="75751B57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Sparekonti mv. uten binding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2392" w:type="dxa"/>
          </w:tcPr>
          <w:p w14:paraId="28A6C6D4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77.0.72.0.15.20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alle sektor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1266DFD" w14:textId="2CC0C9D2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(0,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30C3824C" w14:textId="77777777" w:rsidTr="007030B8">
        <w:trPr>
          <w:jc w:val="center"/>
        </w:trPr>
        <w:tc>
          <w:tcPr>
            <w:tcW w:w="4877" w:type="dxa"/>
          </w:tcPr>
          <w:p w14:paraId="382968DF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 xml:space="preserve">Boligsparing for ungdom (BSU-konti med skattefradrag) </w:t>
            </w:r>
          </w:p>
        </w:tc>
        <w:tc>
          <w:tcPr>
            <w:tcW w:w="2392" w:type="dxa"/>
          </w:tcPr>
          <w:p w14:paraId="27A90057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77.0.72.0.15.30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alle sektor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97ECE78" w14:textId="5B736E5C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(0,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01A7B" w:rsidRPr="00DB1A81" w14:paraId="007F0FBF" w14:textId="77777777" w:rsidTr="007030B8">
        <w:trPr>
          <w:trHeight w:val="70"/>
          <w:jc w:val="center"/>
        </w:trPr>
        <w:tc>
          <w:tcPr>
            <w:tcW w:w="4877" w:type="dxa"/>
          </w:tcPr>
          <w:p w14:paraId="576A79FF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 xml:space="preserve">Andre innskudd unntatt </w:t>
            </w:r>
            <w:proofErr w:type="spellStart"/>
            <w:r w:rsidRPr="00DB1A81">
              <w:rPr>
                <w:rFonts w:asciiTheme="minorHAnsi" w:hAnsiTheme="minorHAnsi"/>
                <w:sz w:val="20"/>
                <w:szCs w:val="20"/>
              </w:rPr>
              <w:t>skattetrekkskonti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2392" w:type="dxa"/>
          </w:tcPr>
          <w:p w14:paraId="2AD7040E" w14:textId="7777777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77.0.72.0.15.91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alle sektor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1577" w:type="dxa"/>
          </w:tcPr>
          <w:p w14:paraId="15C34D74" w14:textId="1AD5F6F7" w:rsidR="00D01A7B" w:rsidRPr="00DB1A81" w:rsidRDefault="00D01A7B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DB1A81">
              <w:rPr>
                <w:rFonts w:asciiTheme="minorHAnsi" w:hAnsiTheme="minorHAnsi"/>
                <w:sz w:val="20"/>
                <w:szCs w:val="20"/>
              </w:rPr>
              <w:t>&gt;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>+/-</w:t>
            </w: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(0,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DB1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4369" w:rsidRPr="00D83E06">
              <w:rPr>
                <w:rFonts w:asciiTheme="minorHAnsi" w:hAnsiTheme="minorHAnsi"/>
                <w:sz w:val="20"/>
                <w:szCs w:val="20"/>
                <w:highlight w:val="yellow"/>
              </w:rPr>
              <w:t>p.p</w:t>
            </w:r>
            <w:proofErr w:type="spellEnd"/>
            <w:r w:rsidRPr="00DB1A8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258BB322" w14:textId="77777777" w:rsidR="00D01A7B" w:rsidRDefault="00D01A7B" w:rsidP="00D01A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D01A7B" w14:paraId="7ED6AA7B" w14:textId="77777777" w:rsidTr="007030B8">
        <w:tc>
          <w:tcPr>
            <w:tcW w:w="1271" w:type="dxa"/>
          </w:tcPr>
          <w:p w14:paraId="7B63E149" w14:textId="77777777" w:rsidR="00D01A7B" w:rsidRPr="00645968" w:rsidRDefault="00D01A7B" w:rsidP="007030B8">
            <w:pPr>
              <w:ind w:left="231" w:hanging="231"/>
            </w:pPr>
            <w:r>
              <w:t>Kjøres for</w:t>
            </w:r>
          </w:p>
        </w:tc>
        <w:tc>
          <w:tcPr>
            <w:tcW w:w="1134" w:type="dxa"/>
          </w:tcPr>
          <w:p w14:paraId="41C6B33B" w14:textId="77777777" w:rsidR="00D01A7B" w:rsidRPr="00645968" w:rsidRDefault="00D01A7B" w:rsidP="007030B8">
            <w:r w:rsidRPr="00645968">
              <w:t>Periode</w:t>
            </w:r>
          </w:p>
        </w:tc>
      </w:tr>
      <w:tr w:rsidR="00D01A7B" w14:paraId="5B339F66" w14:textId="77777777" w:rsidTr="007030B8">
        <w:tc>
          <w:tcPr>
            <w:tcW w:w="1271" w:type="dxa"/>
          </w:tcPr>
          <w:p w14:paraId="0C573EE7" w14:textId="77777777" w:rsidR="00D01A7B" w:rsidRDefault="00D01A7B" w:rsidP="007030B8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A14CE1B" w14:textId="77777777" w:rsidR="00D01A7B" w:rsidRPr="00837808" w:rsidRDefault="00D01A7B" w:rsidP="007030B8">
            <w:pPr>
              <w:jc w:val="center"/>
            </w:pPr>
            <w:r w:rsidRPr="00837808">
              <w:t>Kvartal</w:t>
            </w:r>
          </w:p>
        </w:tc>
      </w:tr>
      <w:tr w:rsidR="00D01A7B" w14:paraId="1F397967" w14:textId="77777777" w:rsidTr="007030B8">
        <w:tc>
          <w:tcPr>
            <w:tcW w:w="1271" w:type="dxa"/>
          </w:tcPr>
          <w:p w14:paraId="6676F1BB" w14:textId="77777777" w:rsidR="00D01A7B" w:rsidRDefault="00D01A7B" w:rsidP="007030B8">
            <w:pPr>
              <w:jc w:val="center"/>
            </w:pPr>
            <w:r>
              <w:t>U</w:t>
            </w:r>
          </w:p>
        </w:tc>
        <w:tc>
          <w:tcPr>
            <w:tcW w:w="1134" w:type="dxa"/>
          </w:tcPr>
          <w:p w14:paraId="7C247F6D" w14:textId="77777777" w:rsidR="00D01A7B" w:rsidRPr="00837808" w:rsidRDefault="00D01A7B" w:rsidP="007030B8">
            <w:pPr>
              <w:jc w:val="center"/>
            </w:pPr>
            <w:r>
              <w:t>Måned</w:t>
            </w:r>
          </w:p>
        </w:tc>
      </w:tr>
    </w:tbl>
    <w:p w14:paraId="7AF3212E" w14:textId="77777777" w:rsidR="00D01A7B" w:rsidRDefault="00D01A7B" w:rsidP="00D01A7B"/>
    <w:p w14:paraId="5C4CEDD3" w14:textId="16CCC9DF" w:rsidR="00D01A7B" w:rsidRDefault="00D01A7B" w:rsidP="00D01A7B">
      <w:r>
        <w:t xml:space="preserve">Grenseverdiene i kontrollen </w:t>
      </w:r>
      <w:r w:rsidR="00D704B0">
        <w:t>ble</w:t>
      </w:r>
      <w:r>
        <w:t xml:space="preserve"> justert </w:t>
      </w:r>
      <w:r w:rsidR="007E2182">
        <w:t>i 2021</w:t>
      </w:r>
      <w:r>
        <w:t>.</w:t>
      </w:r>
    </w:p>
    <w:p w14:paraId="0E4CAB45" w14:textId="77777777" w:rsidR="00D01A7B" w:rsidRDefault="00D01A7B" w:rsidP="00D01A7B"/>
    <w:p w14:paraId="0DB70106" w14:textId="77777777" w:rsidR="00A4268B" w:rsidRDefault="00A4268B" w:rsidP="006756C1">
      <w:bookmarkStart w:id="121" w:name="_Ref527379611"/>
    </w:p>
    <w:p w14:paraId="674B0997" w14:textId="2F98D76F" w:rsidR="00C24862" w:rsidRDefault="00C24862" w:rsidP="00C24862">
      <w:pPr>
        <w:pStyle w:val="Overskrift2"/>
      </w:pPr>
      <w:bookmarkStart w:id="122" w:name="_F13_Kontroll_av"/>
      <w:bookmarkStart w:id="123" w:name="_Toc35863318"/>
      <w:bookmarkStart w:id="124" w:name="_Toc87942497"/>
      <w:bookmarkEnd w:id="122"/>
      <w:r>
        <w:t xml:space="preserve">F13 </w:t>
      </w:r>
      <w:r w:rsidRPr="00F358FF">
        <w:t xml:space="preserve">Kontroll av ekstremverdier </w:t>
      </w:r>
      <w:r w:rsidR="00D704B0">
        <w:t>i</w:t>
      </w:r>
      <w:r w:rsidRPr="00F358FF">
        <w:t xml:space="preserve"> renteposter</w:t>
      </w:r>
      <w:bookmarkEnd w:id="123"/>
      <w:bookmarkEnd w:id="124"/>
      <w:r>
        <w:t xml:space="preserve"> </w:t>
      </w:r>
      <w:bookmarkEnd w:id="121"/>
    </w:p>
    <w:p w14:paraId="2B9671D7" w14:textId="77777777" w:rsidR="001A2590" w:rsidRPr="001A2590" w:rsidRDefault="001A2590" w:rsidP="001A2590"/>
    <w:p w14:paraId="72BD1752" w14:textId="158D7A3E" w:rsidR="00BB4241" w:rsidRDefault="00BB4241" w:rsidP="00BB4241">
      <w:pPr>
        <w:rPr>
          <w:bCs/>
        </w:rPr>
      </w:pPr>
      <w:r>
        <w:rPr>
          <w:bCs/>
        </w:rPr>
        <w:t>Kontrollen</w:t>
      </w:r>
      <w:r w:rsidRPr="006805EF">
        <w:rPr>
          <w:bCs/>
        </w:rPr>
        <w:t xml:space="preserve"> lister ut unormalt </w:t>
      </w:r>
      <w:r>
        <w:rPr>
          <w:bCs/>
        </w:rPr>
        <w:t>høye og lave</w:t>
      </w:r>
      <w:r w:rsidRPr="006805EF">
        <w:rPr>
          <w:bCs/>
        </w:rPr>
        <w:t xml:space="preserve"> verdier </w:t>
      </w:r>
      <w:r>
        <w:rPr>
          <w:bCs/>
        </w:rPr>
        <w:t>på</w:t>
      </w:r>
      <w:r w:rsidRPr="006805EF">
        <w:rPr>
          <w:bCs/>
        </w:rPr>
        <w:t xml:space="preserve"> rente</w:t>
      </w:r>
      <w:r>
        <w:rPr>
          <w:bCs/>
        </w:rPr>
        <w:t>-/</w:t>
      </w:r>
      <w:r w:rsidRPr="006805EF">
        <w:rPr>
          <w:bCs/>
        </w:rPr>
        <w:t>provisjonssatser</w:t>
      </w:r>
      <w:r>
        <w:rPr>
          <w:bCs/>
        </w:rPr>
        <w:t xml:space="preserve"> for siste periode, for de postene der beløpet på tilhørende utestående utlåns- og innskuddspost er større enn 10</w:t>
      </w:r>
      <w:r w:rsidRPr="0046665A">
        <w:rPr>
          <w:bCs/>
        </w:rPr>
        <w:t xml:space="preserve"> millioner</w:t>
      </w:r>
      <w:r>
        <w:rPr>
          <w:bCs/>
        </w:rPr>
        <w:t xml:space="preserve"> (</w:t>
      </w:r>
      <w:r w:rsidR="00D704B0">
        <w:rPr>
          <w:bCs/>
        </w:rPr>
        <w:t xml:space="preserve"> </w:t>
      </w:r>
      <w:r>
        <w:rPr>
          <w:bCs/>
        </w:rPr>
        <w:t xml:space="preserve">&gt; 10000 i beløpsfeltet i </w:t>
      </w:r>
      <w:proofErr w:type="spellStart"/>
      <w:r>
        <w:rPr>
          <w:bCs/>
        </w:rPr>
        <w:t>tilleggsart</w:t>
      </w:r>
      <w:proofErr w:type="spellEnd"/>
      <w:r>
        <w:rPr>
          <w:bCs/>
        </w:rPr>
        <w:t xml:space="preserve"> 75 og i 77 og for nye utlån i </w:t>
      </w:r>
      <w:proofErr w:type="spellStart"/>
      <w:r>
        <w:rPr>
          <w:bCs/>
        </w:rPr>
        <w:t>tilleggsart</w:t>
      </w:r>
      <w:proofErr w:type="spellEnd"/>
      <w:r>
        <w:rPr>
          <w:bCs/>
        </w:rPr>
        <w:t xml:space="preserve"> 76 som er større enn 5 millioner (5000 i beløpsfeltet).</w:t>
      </w:r>
    </w:p>
    <w:p w14:paraId="5B348B5D" w14:textId="36490F6C" w:rsidR="00BB4241" w:rsidRDefault="00BB4241" w:rsidP="00BB4241">
      <w:pPr>
        <w:rPr>
          <w:bCs/>
        </w:rPr>
      </w:pPr>
      <w:r>
        <w:rPr>
          <w:bCs/>
        </w:rPr>
        <w:lastRenderedPageBreak/>
        <w:t xml:space="preserve">Kontrollen lister ut postene som ligger utenfor grenseverdiene nedenfor på detaljnivå: </w:t>
      </w:r>
      <w:proofErr w:type="spellStart"/>
      <w:r>
        <w:rPr>
          <w:bCs/>
        </w:rPr>
        <w:t>Tilleggsart</w:t>
      </w:r>
      <w:proofErr w:type="spellEnd"/>
      <w:r>
        <w:rPr>
          <w:bCs/>
        </w:rPr>
        <w:t xml:space="preserve">, objekt, underobjekt, løpetid, pant og sektor. </w:t>
      </w:r>
      <w:r w:rsidRPr="006805EF">
        <w:rPr>
          <w:bCs/>
        </w:rPr>
        <w:t>Tabellen nedenfor viser grenseverdie</w:t>
      </w:r>
      <w:r>
        <w:rPr>
          <w:bCs/>
        </w:rPr>
        <w:t>ne</w:t>
      </w:r>
      <w:r w:rsidRPr="006805EF">
        <w:rPr>
          <w:bCs/>
        </w:rPr>
        <w:t xml:space="preserve"> (</w:t>
      </w:r>
      <w:r>
        <w:rPr>
          <w:bCs/>
        </w:rPr>
        <w:t xml:space="preserve">f.eks. </w:t>
      </w:r>
      <w:r w:rsidRPr="006805EF">
        <w:rPr>
          <w:bCs/>
        </w:rPr>
        <w:t>2</w:t>
      </w:r>
      <w:r w:rsidR="007E2182">
        <w:rPr>
          <w:bCs/>
        </w:rPr>
        <w:t>8</w:t>
      </w:r>
      <w:r w:rsidRPr="006805EF">
        <w:rPr>
          <w:bCs/>
        </w:rPr>
        <w:t>00 = 2</w:t>
      </w:r>
      <w:r w:rsidR="007E2182">
        <w:rPr>
          <w:bCs/>
        </w:rPr>
        <w:t>8</w:t>
      </w:r>
      <w:r w:rsidRPr="006805EF">
        <w:rPr>
          <w:bCs/>
        </w:rPr>
        <w:t xml:space="preserve"> %) </w:t>
      </w:r>
      <w:r>
        <w:rPr>
          <w:bCs/>
        </w:rPr>
        <w:t>for rentesatsene hvor kontrollen slår ut</w:t>
      </w:r>
      <w:r w:rsidRPr="006805EF">
        <w:rPr>
          <w:bCs/>
        </w:rPr>
        <w:t>:</w:t>
      </w:r>
    </w:p>
    <w:p w14:paraId="09D36241" w14:textId="77777777" w:rsidR="00BB4241" w:rsidRDefault="00BB4241" w:rsidP="00BB4241">
      <w:pPr>
        <w:rPr>
          <w:bCs/>
        </w:rPr>
      </w:pPr>
    </w:p>
    <w:tbl>
      <w:tblPr>
        <w:tblStyle w:val="Tabellrutenett"/>
        <w:tblW w:w="0" w:type="auto"/>
        <w:jc w:val="center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851"/>
        <w:gridCol w:w="1536"/>
      </w:tblGrid>
      <w:tr w:rsidR="00BB4241" w:rsidRPr="00F358FF" w14:paraId="66EAB184" w14:textId="77777777" w:rsidTr="007030B8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14:paraId="2AC8291B" w14:textId="77777777" w:rsidR="00BB4241" w:rsidRPr="00F358FF" w:rsidRDefault="00BB4241" w:rsidP="007030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Post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5BDDCC12" w14:textId="181CC488" w:rsidR="00BB4241" w:rsidRPr="00F358FF" w:rsidRDefault="00BB4241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Grenseverdi for utslag</w:t>
            </w:r>
            <w:r w:rsidR="0019571D"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%-sats</w:t>
            </w:r>
          </w:p>
        </w:tc>
      </w:tr>
      <w:tr w:rsidR="00BB4241" w:rsidRPr="00F358FF" w14:paraId="754FD4B1" w14:textId="77777777" w:rsidTr="007030B8">
        <w:trPr>
          <w:jc w:val="center"/>
        </w:trPr>
        <w:tc>
          <w:tcPr>
            <w:tcW w:w="8988" w:type="dxa"/>
            <w:gridSpan w:val="3"/>
            <w:shd w:val="clear" w:color="auto" w:fill="BFBFBF" w:themeFill="background1" w:themeFillShade="BF"/>
          </w:tcPr>
          <w:p w14:paraId="54A91322" w14:textId="77777777" w:rsidR="00BB4241" w:rsidRPr="00F358FF" w:rsidRDefault="00BB4241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Utlån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tilleggsart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75, for poster med beløp 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 millioner kroner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BB4241" w:rsidRPr="00F358FF" w14:paraId="2C61B058" w14:textId="77777777" w:rsidTr="007030B8">
        <w:trPr>
          <w:jc w:val="center"/>
        </w:trPr>
        <w:tc>
          <w:tcPr>
            <w:tcW w:w="3601" w:type="dxa"/>
          </w:tcPr>
          <w:p w14:paraId="129F863C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Kredittkort i alt</w:t>
            </w:r>
            <w:r>
              <w:rPr>
                <w:rFonts w:asciiTheme="minorHAnsi" w:hAnsiTheme="minorHAnsi"/>
                <w:sz w:val="20"/>
                <w:szCs w:val="20"/>
              </w:rPr>
              <w:t>, ikke-finans. foretak</w:t>
            </w:r>
          </w:p>
        </w:tc>
        <w:tc>
          <w:tcPr>
            <w:tcW w:w="3851" w:type="dxa"/>
          </w:tcPr>
          <w:p w14:paraId="0CED700F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75.0.71.0.52.15</w:t>
            </w:r>
            <w:r>
              <w:rPr>
                <w:rFonts w:asciiTheme="minorHAnsi" w:hAnsiTheme="minorHAnsi"/>
                <w:sz w:val="20"/>
                <w:szCs w:val="20"/>
              </w:rPr>
              <w:t>, sektor (11100-25000)</w:t>
            </w:r>
          </w:p>
        </w:tc>
        <w:tc>
          <w:tcPr>
            <w:tcW w:w="1536" w:type="dxa"/>
          </w:tcPr>
          <w:p w14:paraId="0BF0B52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/>
                <w:sz w:val="20"/>
                <w:szCs w:val="20"/>
              </w:rPr>
              <w:t>40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(40 %)</w:t>
            </w:r>
          </w:p>
        </w:tc>
      </w:tr>
      <w:tr w:rsidR="00BB4241" w:rsidRPr="00F358FF" w14:paraId="45F058AE" w14:textId="77777777" w:rsidTr="007030B8">
        <w:trPr>
          <w:jc w:val="center"/>
        </w:trPr>
        <w:tc>
          <w:tcPr>
            <w:tcW w:w="3601" w:type="dxa"/>
          </w:tcPr>
          <w:p w14:paraId="3AB6F56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Kredittkort i alt</w:t>
            </w:r>
            <w:r>
              <w:rPr>
                <w:rFonts w:asciiTheme="minorHAnsi" w:hAnsiTheme="minorHAnsi"/>
                <w:sz w:val="20"/>
                <w:szCs w:val="20"/>
              </w:rPr>
              <w:t>, øvrige sektorer</w:t>
            </w:r>
          </w:p>
        </w:tc>
        <w:tc>
          <w:tcPr>
            <w:tcW w:w="3851" w:type="dxa"/>
          </w:tcPr>
          <w:p w14:paraId="17F0B381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75.0.71.0.52.15</w:t>
            </w:r>
            <w:r>
              <w:rPr>
                <w:rFonts w:asciiTheme="minorHAnsi" w:hAnsiTheme="minorHAnsi"/>
                <w:sz w:val="20"/>
                <w:szCs w:val="20"/>
              </w:rPr>
              <w:t>, sektor (08000,65000, 82000-85000)</w:t>
            </w:r>
          </w:p>
        </w:tc>
        <w:tc>
          <w:tcPr>
            <w:tcW w:w="1536" w:type="dxa"/>
          </w:tcPr>
          <w:p w14:paraId="08231BDB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/>
                <w:sz w:val="20"/>
                <w:szCs w:val="20"/>
              </w:rPr>
              <w:t>28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(28 %)</w:t>
            </w:r>
          </w:p>
        </w:tc>
      </w:tr>
      <w:tr w:rsidR="00BB4241" w:rsidRPr="00F358FF" w14:paraId="4255D229" w14:textId="77777777" w:rsidTr="007030B8">
        <w:trPr>
          <w:jc w:val="center"/>
        </w:trPr>
        <w:tc>
          <w:tcPr>
            <w:tcW w:w="8988" w:type="dxa"/>
            <w:gridSpan w:val="3"/>
          </w:tcPr>
          <w:p w14:paraId="3086E6ED" w14:textId="77777777" w:rsidR="00BB4241" w:rsidRPr="00F358FF" w:rsidRDefault="00BB4241" w:rsidP="007030B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14369">
              <w:rPr>
                <w:rFonts w:asciiTheme="minorHAnsi" w:hAnsiTheme="minorHAnsi"/>
                <w:i/>
                <w:sz w:val="20"/>
                <w:szCs w:val="20"/>
                <w:highlight w:val="lightGray"/>
              </w:rPr>
              <w:t xml:space="preserve">Andre rammelån/-kreditter, ekskl. </w:t>
            </w:r>
            <w:proofErr w:type="spellStart"/>
            <w:r w:rsidRPr="00C14369">
              <w:rPr>
                <w:rFonts w:asciiTheme="minorHAnsi" w:hAnsiTheme="minorHAnsi"/>
                <w:i/>
                <w:sz w:val="20"/>
                <w:szCs w:val="20"/>
                <w:highlight w:val="lightGray"/>
              </w:rPr>
              <w:t>factoring</w:t>
            </w:r>
            <w:proofErr w:type="spellEnd"/>
            <w:r w:rsidRPr="00F358FF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BB4241" w:rsidRPr="00F358FF" w14:paraId="6848F692" w14:textId="77777777" w:rsidTr="007030B8">
        <w:trPr>
          <w:jc w:val="center"/>
        </w:trPr>
        <w:tc>
          <w:tcPr>
            <w:tcW w:w="3601" w:type="dxa"/>
          </w:tcPr>
          <w:p w14:paraId="716C5458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med pant i bolig, til husholdninger </w:t>
            </w:r>
          </w:p>
        </w:tc>
        <w:tc>
          <w:tcPr>
            <w:tcW w:w="3851" w:type="dxa"/>
          </w:tcPr>
          <w:p w14:paraId="63ECB1EC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75.0.71.0.52.19.00.11.(82000-85000, 08000)</w:t>
            </w:r>
          </w:p>
        </w:tc>
        <w:tc>
          <w:tcPr>
            <w:tcW w:w="1536" w:type="dxa"/>
          </w:tcPr>
          <w:p w14:paraId="0A72919D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25 </w:t>
            </w:r>
            <w:r w:rsidRPr="00C14369">
              <w:rPr>
                <w:sz w:val="20"/>
                <w:szCs w:val="20"/>
              </w:rPr>
              <w:t>eller &gt;</w:t>
            </w:r>
            <w:r w:rsidRPr="00C14369">
              <w:rPr>
                <w:rFonts w:asciiTheme="minorHAnsi" w:hAnsiTheme="minorHAnsi"/>
                <w:sz w:val="20"/>
                <w:szCs w:val="20"/>
              </w:rPr>
              <w:t xml:space="preserve"> 800 </w:t>
            </w:r>
          </w:p>
        </w:tc>
      </w:tr>
      <w:tr w:rsidR="00BB4241" w:rsidRPr="00F358FF" w14:paraId="47281ED1" w14:textId="77777777" w:rsidTr="007030B8">
        <w:trPr>
          <w:trHeight w:val="308"/>
          <w:jc w:val="center"/>
        </w:trPr>
        <w:tc>
          <w:tcPr>
            <w:tcW w:w="3601" w:type="dxa"/>
          </w:tcPr>
          <w:p w14:paraId="52282444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med pant i bolig, til </w:t>
            </w:r>
            <w:r>
              <w:rPr>
                <w:rFonts w:asciiTheme="minorHAnsi" w:hAnsiTheme="minorHAnsi"/>
                <w:sz w:val="20"/>
                <w:szCs w:val="20"/>
              </w:rPr>
              <w:t>foretak og kommuner</w:t>
            </w:r>
          </w:p>
        </w:tc>
        <w:tc>
          <w:tcPr>
            <w:tcW w:w="3851" w:type="dxa"/>
          </w:tcPr>
          <w:p w14:paraId="69042DC0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75.0.71.0.52.19.00.11.(</w:t>
            </w:r>
            <w:r>
              <w:rPr>
                <w:rFonts w:asciiTheme="minorHAnsi" w:hAnsiTheme="minorHAnsi"/>
                <w:sz w:val="20"/>
                <w:szCs w:val="20"/>
              </w:rPr>
              <w:t>11100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5000, </w:t>
            </w:r>
            <w:r>
              <w:rPr>
                <w:rFonts w:asciiTheme="minorHAnsi" w:hAnsiTheme="minorHAnsi"/>
                <w:sz w:val="20"/>
                <w:szCs w:val="20"/>
              </w:rPr>
              <w:t>65000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605C11EA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25 </w:t>
            </w:r>
            <w:r w:rsidRPr="00C14369">
              <w:rPr>
                <w:sz w:val="20"/>
                <w:szCs w:val="20"/>
              </w:rPr>
              <w:t>eller &gt;</w:t>
            </w:r>
            <w:r w:rsidRPr="00C14369">
              <w:rPr>
                <w:rFonts w:asciiTheme="minorHAnsi" w:hAnsiTheme="minorHAnsi"/>
                <w:sz w:val="20"/>
                <w:szCs w:val="20"/>
              </w:rPr>
              <w:t xml:space="preserve"> 1000 </w:t>
            </w:r>
          </w:p>
        </w:tc>
      </w:tr>
      <w:tr w:rsidR="00BB4241" w:rsidRPr="00F358FF" w14:paraId="01B6532E" w14:textId="77777777" w:rsidTr="007030B8">
        <w:trPr>
          <w:trHeight w:val="308"/>
          <w:jc w:val="center"/>
        </w:trPr>
        <w:tc>
          <w:tcPr>
            <w:tcW w:w="3601" w:type="dxa"/>
          </w:tcPr>
          <w:p w14:paraId="69330579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med pant i næringseiendom, til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alle sektorer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3851" w:type="dxa"/>
          </w:tcPr>
          <w:p w14:paraId="6565F315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75.0.71.0.52.19.00.12.(</w:t>
            </w:r>
            <w:r>
              <w:rPr>
                <w:rFonts w:asciiTheme="minorHAnsi" w:hAnsiTheme="minorHAnsi"/>
                <w:sz w:val="20"/>
                <w:szCs w:val="20"/>
              </w:rPr>
              <w:t>08000,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11100-25000</w:t>
            </w:r>
            <w:r>
              <w:rPr>
                <w:rFonts w:asciiTheme="minorHAnsi" w:hAnsiTheme="minorHAnsi"/>
                <w:sz w:val="20"/>
                <w:szCs w:val="20"/>
              </w:rPr>
              <w:t>,65000,82000-85000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132B5DB3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50 eller &gt; 1000 </w:t>
            </w:r>
          </w:p>
        </w:tc>
      </w:tr>
      <w:tr w:rsidR="00BB4241" w:rsidRPr="00F358FF" w14:paraId="7103CF64" w14:textId="77777777" w:rsidTr="007030B8">
        <w:trPr>
          <w:trHeight w:val="310"/>
          <w:jc w:val="center"/>
        </w:trPr>
        <w:tc>
          <w:tcPr>
            <w:tcW w:w="3601" w:type="dxa"/>
            <w:tcBorders>
              <w:bottom w:val="single" w:sz="4" w:space="0" w:color="auto"/>
            </w:tcBorders>
          </w:tcPr>
          <w:p w14:paraId="4AA1B33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annen pant/sikkerhet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(til alle sektorer)</w:t>
            </w:r>
          </w:p>
        </w:tc>
        <w:tc>
          <w:tcPr>
            <w:tcW w:w="3851" w:type="dxa"/>
          </w:tcPr>
          <w:p w14:paraId="38647ACE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75.0.71.0.52.19.00.50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1536" w:type="dxa"/>
          </w:tcPr>
          <w:p w14:paraId="01C80210" w14:textId="77777777" w:rsidR="00BB4241" w:rsidRPr="00C14369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75 eller &gt; 1500 </w:t>
            </w:r>
          </w:p>
        </w:tc>
      </w:tr>
      <w:tr w:rsidR="00BB4241" w:rsidRPr="00F358FF" w14:paraId="40C23B40" w14:textId="77777777" w:rsidTr="007030B8">
        <w:trPr>
          <w:trHeight w:val="244"/>
          <w:jc w:val="center"/>
        </w:trPr>
        <w:tc>
          <w:tcPr>
            <w:tcW w:w="3601" w:type="dxa"/>
            <w:tcBorders>
              <w:bottom w:val="nil"/>
            </w:tcBorders>
          </w:tcPr>
          <w:p w14:paraId="3A381648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uten pant/sikkerhet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(til alle sektorer)</w:t>
            </w:r>
          </w:p>
        </w:tc>
        <w:tc>
          <w:tcPr>
            <w:tcW w:w="3851" w:type="dxa"/>
          </w:tcPr>
          <w:p w14:paraId="14BBA8BE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75.0.71.0.52.19.00.80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1536" w:type="dxa"/>
          </w:tcPr>
          <w:p w14:paraId="7E4539AA" w14:textId="77777777" w:rsidR="00BB4241" w:rsidRPr="00F358FF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&lt;100 </w:t>
            </w:r>
            <w:r>
              <w:rPr>
                <w:rFonts w:asciiTheme="minorHAnsi" w:hAnsiTheme="minorHAnsi"/>
                <w:sz w:val="20"/>
                <w:szCs w:val="20"/>
              </w:rPr>
              <w:t>eller &gt;2500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B4241" w:rsidRPr="00F358FF" w14:paraId="079FBFF7" w14:textId="77777777" w:rsidTr="007030B8">
        <w:trPr>
          <w:jc w:val="center"/>
        </w:trPr>
        <w:tc>
          <w:tcPr>
            <w:tcW w:w="8988" w:type="dxa"/>
            <w:gridSpan w:val="3"/>
          </w:tcPr>
          <w:p w14:paraId="7667CFE7" w14:textId="77777777" w:rsidR="00BB4241" w:rsidRPr="00F358FF" w:rsidRDefault="00BB4241" w:rsidP="007030B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14369">
              <w:rPr>
                <w:rFonts w:asciiTheme="minorHAnsi" w:hAnsiTheme="minorHAnsi"/>
                <w:i/>
                <w:sz w:val="20"/>
                <w:szCs w:val="20"/>
                <w:highlight w:val="lightGray"/>
              </w:rPr>
              <w:t>Nedbetalingslån:</w:t>
            </w:r>
          </w:p>
        </w:tc>
      </w:tr>
      <w:tr w:rsidR="00BB4241" w:rsidRPr="00F358FF" w14:paraId="5B097AE9" w14:textId="77777777" w:rsidTr="007030B8">
        <w:trPr>
          <w:jc w:val="center"/>
        </w:trPr>
        <w:tc>
          <w:tcPr>
            <w:tcW w:w="3601" w:type="dxa"/>
          </w:tcPr>
          <w:p w14:paraId="169421B4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med pant i bolig</w:t>
            </w:r>
          </w:p>
        </w:tc>
        <w:tc>
          <w:tcPr>
            <w:tcW w:w="3851" w:type="dxa"/>
          </w:tcPr>
          <w:p w14:paraId="4BDDA7FE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75.0.71.0.52.50.LM.11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1536" w:type="dxa"/>
          </w:tcPr>
          <w:p w14:paraId="11829E8E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25 eller &gt; 750 </w:t>
            </w:r>
          </w:p>
        </w:tc>
      </w:tr>
      <w:tr w:rsidR="00BB4241" w:rsidRPr="00F358FF" w14:paraId="51CC3B10" w14:textId="77777777" w:rsidTr="007030B8">
        <w:trPr>
          <w:jc w:val="center"/>
        </w:trPr>
        <w:tc>
          <w:tcPr>
            <w:tcW w:w="3601" w:type="dxa"/>
          </w:tcPr>
          <w:p w14:paraId="15BD27DF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med pant i næringseiendom </w:t>
            </w:r>
          </w:p>
        </w:tc>
        <w:tc>
          <w:tcPr>
            <w:tcW w:w="3851" w:type="dxa"/>
          </w:tcPr>
          <w:p w14:paraId="14AF46B8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75.0.71.0.52.50.LM.12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1536" w:type="dxa"/>
          </w:tcPr>
          <w:p w14:paraId="2338B6DE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50 eller &gt; 800 </w:t>
            </w:r>
          </w:p>
        </w:tc>
      </w:tr>
      <w:tr w:rsidR="00BB4241" w:rsidRPr="00F358FF" w14:paraId="1C97FFBD" w14:textId="77777777" w:rsidTr="007030B8">
        <w:trPr>
          <w:jc w:val="center"/>
        </w:trPr>
        <w:tc>
          <w:tcPr>
            <w:tcW w:w="3601" w:type="dxa"/>
          </w:tcPr>
          <w:p w14:paraId="2302BB8B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ed pant i bolig,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til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husholdninger</w:t>
            </w:r>
          </w:p>
        </w:tc>
        <w:tc>
          <w:tcPr>
            <w:tcW w:w="3851" w:type="dxa"/>
          </w:tcPr>
          <w:p w14:paraId="3AE17819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75.0.71.0.52.50.LM.11.(82000-85000,08000)</w:t>
            </w:r>
          </w:p>
        </w:tc>
        <w:tc>
          <w:tcPr>
            <w:tcW w:w="1536" w:type="dxa"/>
          </w:tcPr>
          <w:p w14:paraId="76C91E30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25 eller &gt; 750</w:t>
            </w:r>
          </w:p>
        </w:tc>
      </w:tr>
      <w:tr w:rsidR="00BB4241" w:rsidRPr="00F358FF" w14:paraId="0E1638E2" w14:textId="77777777" w:rsidTr="007030B8">
        <w:trPr>
          <w:jc w:val="center"/>
        </w:trPr>
        <w:tc>
          <w:tcPr>
            <w:tcW w:w="3601" w:type="dxa"/>
          </w:tcPr>
          <w:p w14:paraId="0E3AC982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ed pant i bolig, </w:t>
            </w:r>
            <w:r>
              <w:rPr>
                <w:rFonts w:asciiTheme="minorHAnsi" w:hAnsiTheme="minorHAnsi"/>
                <w:sz w:val="20"/>
                <w:szCs w:val="20"/>
              </w:rPr>
              <w:t>til ikke-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finans.foretak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mv</w:t>
            </w:r>
          </w:p>
        </w:tc>
        <w:tc>
          <w:tcPr>
            <w:tcW w:w="3851" w:type="dxa"/>
          </w:tcPr>
          <w:p w14:paraId="00513D86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75.0.71.0.52.50.LM.11.(</w:t>
            </w:r>
            <w:r>
              <w:rPr>
                <w:rFonts w:asciiTheme="minorHAnsi" w:hAnsiTheme="minorHAnsi"/>
                <w:sz w:val="20"/>
                <w:szCs w:val="20"/>
              </w:rPr>
              <w:t>111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00-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5000</w:t>
            </w:r>
            <w:r>
              <w:rPr>
                <w:rFonts w:asciiTheme="minorHAnsi" w:hAnsiTheme="minorHAnsi"/>
                <w:sz w:val="20"/>
                <w:szCs w:val="20"/>
              </w:rPr>
              <w:t>,65000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47B1E11F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30 eller &gt; 800</w:t>
            </w:r>
          </w:p>
        </w:tc>
      </w:tr>
      <w:tr w:rsidR="00BB4241" w:rsidRPr="00F358FF" w14:paraId="6F21CFFC" w14:textId="77777777" w:rsidTr="007030B8">
        <w:trPr>
          <w:jc w:val="center"/>
        </w:trPr>
        <w:tc>
          <w:tcPr>
            <w:tcW w:w="3601" w:type="dxa"/>
          </w:tcPr>
          <w:p w14:paraId="0590F711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annen pant/sikkerhet</w:t>
            </w:r>
          </w:p>
        </w:tc>
        <w:tc>
          <w:tcPr>
            <w:tcW w:w="3851" w:type="dxa"/>
          </w:tcPr>
          <w:p w14:paraId="25630D29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75.0.71.0.52.50.LM.50</w:t>
            </w:r>
            <w:r>
              <w:rPr>
                <w:rFonts w:asciiTheme="minorHAnsi" w:hAnsiTheme="minorHAnsi"/>
                <w:sz w:val="20"/>
                <w:szCs w:val="20"/>
              </w:rPr>
              <w:t>, alle sektorer</w:t>
            </w:r>
          </w:p>
        </w:tc>
        <w:tc>
          <w:tcPr>
            <w:tcW w:w="1536" w:type="dxa"/>
          </w:tcPr>
          <w:p w14:paraId="63FCAA65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75 eller &gt; 2000</w:t>
            </w:r>
          </w:p>
        </w:tc>
      </w:tr>
      <w:tr w:rsidR="00BB4241" w:rsidRPr="00F358FF" w14:paraId="3A36E278" w14:textId="77777777" w:rsidTr="007030B8">
        <w:trPr>
          <w:jc w:val="center"/>
        </w:trPr>
        <w:tc>
          <w:tcPr>
            <w:tcW w:w="3601" w:type="dxa"/>
          </w:tcPr>
          <w:p w14:paraId="7F34FAF1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uten pant/sikkerhet</w:t>
            </w:r>
            <w:r>
              <w:rPr>
                <w:rFonts w:asciiTheme="minorHAnsi" w:hAnsiTheme="minorHAnsi"/>
                <w:sz w:val="20"/>
                <w:szCs w:val="20"/>
              </w:rPr>
              <w:t>, husholdninger</w:t>
            </w:r>
          </w:p>
        </w:tc>
        <w:tc>
          <w:tcPr>
            <w:tcW w:w="3851" w:type="dxa"/>
          </w:tcPr>
          <w:p w14:paraId="2E8BEE42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75.0.71.0.52.50.LM.80</w:t>
            </w:r>
            <w:r>
              <w:rPr>
                <w:rFonts w:asciiTheme="minorHAnsi" w:hAnsiTheme="minorHAnsi"/>
                <w:sz w:val="20"/>
                <w:szCs w:val="20"/>
              </w:rPr>
              <w:t>.(08000,82000-85000)</w:t>
            </w:r>
          </w:p>
        </w:tc>
        <w:tc>
          <w:tcPr>
            <w:tcW w:w="1536" w:type="dxa"/>
          </w:tcPr>
          <w:p w14:paraId="49401372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100 eller &gt;2300</w:t>
            </w:r>
          </w:p>
        </w:tc>
      </w:tr>
      <w:tr w:rsidR="00BB4241" w:rsidRPr="00F358FF" w14:paraId="705681E8" w14:textId="77777777" w:rsidTr="007030B8">
        <w:trPr>
          <w:jc w:val="center"/>
        </w:trPr>
        <w:tc>
          <w:tcPr>
            <w:tcW w:w="3601" w:type="dxa"/>
          </w:tcPr>
          <w:p w14:paraId="669AD834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uten pant/sikkerhet</w:t>
            </w:r>
            <w:r>
              <w:rPr>
                <w:rFonts w:asciiTheme="minorHAnsi" w:hAnsiTheme="minorHAnsi"/>
                <w:sz w:val="20"/>
                <w:szCs w:val="20"/>
              </w:rPr>
              <w:t>, ikke-finans. foretak</w:t>
            </w:r>
          </w:p>
        </w:tc>
        <w:tc>
          <w:tcPr>
            <w:tcW w:w="3851" w:type="dxa"/>
          </w:tcPr>
          <w:p w14:paraId="5D652F16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75.0.71.0.52.50.LM.80</w:t>
            </w:r>
            <w:r>
              <w:rPr>
                <w:rFonts w:asciiTheme="minorHAnsi" w:hAnsiTheme="minorHAnsi"/>
                <w:sz w:val="20"/>
                <w:szCs w:val="20"/>
              </w:rPr>
              <w:t>.(11100-25000)</w:t>
            </w:r>
          </w:p>
        </w:tc>
        <w:tc>
          <w:tcPr>
            <w:tcW w:w="1536" w:type="dxa"/>
          </w:tcPr>
          <w:p w14:paraId="0DCC43ED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100 eller &gt;1000</w:t>
            </w:r>
          </w:p>
        </w:tc>
      </w:tr>
      <w:tr w:rsidR="00BB4241" w:rsidRPr="00F358FF" w14:paraId="1C54163E" w14:textId="77777777" w:rsidTr="007030B8">
        <w:trPr>
          <w:jc w:val="center"/>
        </w:trPr>
        <w:tc>
          <w:tcPr>
            <w:tcW w:w="3601" w:type="dxa"/>
          </w:tcPr>
          <w:p w14:paraId="41C2A4EE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uten pant/sikkerhet</w:t>
            </w:r>
            <w:r>
              <w:rPr>
                <w:rFonts w:asciiTheme="minorHAnsi" w:hAnsiTheme="minorHAnsi"/>
                <w:sz w:val="20"/>
                <w:szCs w:val="20"/>
              </w:rPr>
              <w:t>, kommuneforvaltning</w:t>
            </w:r>
          </w:p>
        </w:tc>
        <w:tc>
          <w:tcPr>
            <w:tcW w:w="3851" w:type="dxa"/>
          </w:tcPr>
          <w:p w14:paraId="633E1DD8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75.0.71.0.52.50.LM.80</w:t>
            </w:r>
            <w:r>
              <w:rPr>
                <w:rFonts w:asciiTheme="minorHAnsi" w:hAnsiTheme="minorHAnsi"/>
                <w:sz w:val="20"/>
                <w:szCs w:val="20"/>
              </w:rPr>
              <w:t>. 65000</w:t>
            </w:r>
          </w:p>
        </w:tc>
        <w:tc>
          <w:tcPr>
            <w:tcW w:w="1536" w:type="dxa"/>
          </w:tcPr>
          <w:p w14:paraId="610BCA1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&lt; 100 </w:t>
            </w:r>
            <w:r>
              <w:rPr>
                <w:rFonts w:asciiTheme="minorHAnsi" w:hAnsiTheme="minorHAnsi"/>
                <w:sz w:val="20"/>
                <w:szCs w:val="20"/>
              </w:rPr>
              <w:t>eller&gt; 1500</w:t>
            </w:r>
          </w:p>
        </w:tc>
      </w:tr>
      <w:tr w:rsidR="00BB4241" w:rsidRPr="00F358FF" w14:paraId="746B61DD" w14:textId="77777777" w:rsidTr="007030B8">
        <w:trPr>
          <w:jc w:val="center"/>
        </w:trPr>
        <w:tc>
          <w:tcPr>
            <w:tcW w:w="8988" w:type="dxa"/>
            <w:gridSpan w:val="3"/>
            <w:shd w:val="clear" w:color="auto" w:fill="BFBFBF" w:themeFill="background1" w:themeFillShade="BF"/>
          </w:tcPr>
          <w:p w14:paraId="60E60C1B" w14:textId="77777777" w:rsidR="00BB4241" w:rsidRPr="00F358FF" w:rsidRDefault="00BB4241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Nye utlån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tilleggsart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76, for poster med beløp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 &gt; 5 millioner kroner</w:t>
            </w:r>
          </w:p>
        </w:tc>
      </w:tr>
      <w:tr w:rsidR="00BB4241" w:rsidRPr="0096281A" w14:paraId="0D3871E5" w14:textId="77777777" w:rsidTr="007030B8">
        <w:trPr>
          <w:jc w:val="center"/>
        </w:trPr>
        <w:tc>
          <w:tcPr>
            <w:tcW w:w="3601" w:type="dxa"/>
          </w:tcPr>
          <w:p w14:paraId="5696575E" w14:textId="77777777" w:rsidR="00BB4241" w:rsidRPr="00C4303A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4303A">
              <w:rPr>
                <w:rFonts w:asciiTheme="minorHAnsi" w:hAnsiTheme="minorHAnsi"/>
                <w:sz w:val="20"/>
                <w:szCs w:val="20"/>
              </w:rPr>
              <w:t>Rammelån/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4303A">
              <w:rPr>
                <w:rFonts w:asciiTheme="minorHAnsi" w:hAnsiTheme="minorHAnsi"/>
                <w:sz w:val="20"/>
                <w:szCs w:val="20"/>
              </w:rPr>
              <w:t>kreditt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4303A">
              <w:rPr>
                <w:rFonts w:asciiTheme="minorHAnsi" w:hAnsiTheme="minorHAnsi"/>
                <w:sz w:val="20"/>
                <w:szCs w:val="20"/>
              </w:rPr>
              <w:t xml:space="preserve"> med pant </w:t>
            </w:r>
            <w:r w:rsidRPr="00955B12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C4303A">
              <w:rPr>
                <w:rFonts w:asciiTheme="minorHAnsi" w:hAnsiTheme="minorHAnsi"/>
                <w:sz w:val="20"/>
                <w:szCs w:val="20"/>
              </w:rPr>
              <w:t>bo</w:t>
            </w:r>
            <w:r w:rsidRPr="00955B12">
              <w:rPr>
                <w:rFonts w:asciiTheme="minorHAnsi" w:hAnsiTheme="minorHAnsi"/>
                <w:sz w:val="20"/>
                <w:szCs w:val="20"/>
              </w:rPr>
              <w:t>lig</w:t>
            </w:r>
          </w:p>
        </w:tc>
        <w:tc>
          <w:tcPr>
            <w:tcW w:w="3851" w:type="dxa"/>
          </w:tcPr>
          <w:p w14:paraId="60A28331" w14:textId="1A423608" w:rsidR="00BB4241" w:rsidRPr="00955B12" w:rsidRDefault="00BB4241" w:rsidP="007030B8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>76.0.71.0.54.19.xx.11,</w:t>
            </w:r>
            <w:r w:rsidR="007E2182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SE"/>
              </w:rPr>
              <w:t>alle</w:t>
            </w:r>
            <w:proofErr w:type="spellEnd"/>
            <w:r w:rsidR="007E2182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sektorer</w:t>
            </w:r>
          </w:p>
        </w:tc>
        <w:tc>
          <w:tcPr>
            <w:tcW w:w="1536" w:type="dxa"/>
          </w:tcPr>
          <w:p w14:paraId="558FEB08" w14:textId="38B853FF" w:rsidR="00BB4241" w:rsidRPr="00C14369" w:rsidRDefault="00E12D7D" w:rsidP="007030B8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25 </w:t>
            </w:r>
            <w:r w:rsidR="00BB4241" w:rsidRPr="00C14369">
              <w:rPr>
                <w:rFonts w:asciiTheme="minorHAnsi" w:hAnsiTheme="minorHAnsi"/>
                <w:sz w:val="20"/>
                <w:szCs w:val="20"/>
                <w:lang w:val="sv-SE"/>
              </w:rPr>
              <w:t>eller &gt; 700</w:t>
            </w:r>
          </w:p>
        </w:tc>
      </w:tr>
      <w:tr w:rsidR="00BB4241" w:rsidRPr="00F358FF" w14:paraId="7DA31AE3" w14:textId="77777777" w:rsidTr="007030B8">
        <w:trPr>
          <w:jc w:val="center"/>
        </w:trPr>
        <w:tc>
          <w:tcPr>
            <w:tcW w:w="3601" w:type="dxa"/>
          </w:tcPr>
          <w:p w14:paraId="49760574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Andre rammelån/rammekreditter</w:t>
            </w:r>
            <w:r>
              <w:rPr>
                <w:rFonts w:asciiTheme="minorHAnsi" w:hAnsiTheme="minorHAnsi"/>
                <w:sz w:val="20"/>
                <w:szCs w:val="20"/>
              </w:rPr>
              <w:t>, næringspant, annen pant og uten pant</w:t>
            </w:r>
          </w:p>
        </w:tc>
        <w:tc>
          <w:tcPr>
            <w:tcW w:w="3851" w:type="dxa"/>
          </w:tcPr>
          <w:p w14:paraId="4FBC13DF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76.0.71.0.54.19</w:t>
            </w:r>
            <w:r>
              <w:rPr>
                <w:rFonts w:asciiTheme="minorHAnsi" w:hAnsiTheme="minorHAnsi"/>
                <w:sz w:val="20"/>
                <w:szCs w:val="20"/>
              </w:rPr>
              <w:t>.xx.(12,50,80)</w:t>
            </w:r>
          </w:p>
        </w:tc>
        <w:tc>
          <w:tcPr>
            <w:tcW w:w="1536" w:type="dxa"/>
          </w:tcPr>
          <w:p w14:paraId="7D533EF4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75 eller&gt; 3500  </w:t>
            </w:r>
          </w:p>
        </w:tc>
      </w:tr>
      <w:tr w:rsidR="00BB4241" w:rsidRPr="00F358FF" w14:paraId="2F2DE4EF" w14:textId="77777777" w:rsidTr="007030B8">
        <w:trPr>
          <w:jc w:val="center"/>
        </w:trPr>
        <w:tc>
          <w:tcPr>
            <w:tcW w:w="3601" w:type="dxa"/>
          </w:tcPr>
          <w:p w14:paraId="754B673B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Nedbetalingslån med pant i bolig</w:t>
            </w:r>
            <w:r>
              <w:rPr>
                <w:rFonts w:asciiTheme="minorHAnsi" w:hAnsiTheme="minorHAnsi"/>
                <w:sz w:val="20"/>
                <w:szCs w:val="20"/>
              </w:rPr>
              <w:t>, husholdninger</w:t>
            </w:r>
          </w:p>
        </w:tc>
        <w:tc>
          <w:tcPr>
            <w:tcW w:w="3851" w:type="dxa"/>
          </w:tcPr>
          <w:p w14:paraId="68C42A82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76.0.71.0.54.50.LM.11</w:t>
            </w:r>
            <w:r>
              <w:rPr>
                <w:rFonts w:asciiTheme="minorHAnsi" w:hAnsiTheme="minorHAnsi"/>
                <w:sz w:val="20"/>
                <w:szCs w:val="20"/>
              </w:rPr>
              <w:t>.(08000,82000-85000)</w:t>
            </w:r>
          </w:p>
        </w:tc>
        <w:tc>
          <w:tcPr>
            <w:tcW w:w="1536" w:type="dxa"/>
          </w:tcPr>
          <w:p w14:paraId="489FA29B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 xml:space="preserve">&lt; 25 eller &gt; 500 </w:t>
            </w:r>
          </w:p>
        </w:tc>
      </w:tr>
      <w:tr w:rsidR="00BB4241" w:rsidRPr="00F358FF" w14:paraId="581D8B55" w14:textId="77777777" w:rsidTr="007030B8">
        <w:trPr>
          <w:jc w:val="center"/>
        </w:trPr>
        <w:tc>
          <w:tcPr>
            <w:tcW w:w="3601" w:type="dxa"/>
          </w:tcPr>
          <w:p w14:paraId="0EB4696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med pant bolig, andre sektorer</w:t>
            </w:r>
          </w:p>
        </w:tc>
        <w:tc>
          <w:tcPr>
            <w:tcW w:w="3851" w:type="dxa"/>
          </w:tcPr>
          <w:p w14:paraId="3A3BB629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76.0.71.0.54.50.LM.11</w:t>
            </w:r>
            <w:r>
              <w:rPr>
                <w:rFonts w:asciiTheme="minorHAnsi" w:hAnsiTheme="minorHAnsi"/>
                <w:sz w:val="20"/>
                <w:szCs w:val="20"/>
              </w:rPr>
              <w:t>.(11100-25000,65000)</w:t>
            </w:r>
          </w:p>
        </w:tc>
        <w:tc>
          <w:tcPr>
            <w:tcW w:w="1536" w:type="dxa"/>
          </w:tcPr>
          <w:p w14:paraId="1FC80968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30 eller &gt; 700</w:t>
            </w:r>
          </w:p>
        </w:tc>
      </w:tr>
      <w:tr w:rsidR="00BB4241" w:rsidRPr="00F358FF" w14:paraId="0B713CCF" w14:textId="77777777" w:rsidTr="007030B8">
        <w:trPr>
          <w:jc w:val="center"/>
        </w:trPr>
        <w:tc>
          <w:tcPr>
            <w:tcW w:w="3601" w:type="dxa"/>
          </w:tcPr>
          <w:p w14:paraId="007730B2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med pant nær. eiendom, husholdninger</w:t>
            </w:r>
          </w:p>
        </w:tc>
        <w:tc>
          <w:tcPr>
            <w:tcW w:w="3851" w:type="dxa"/>
          </w:tcPr>
          <w:p w14:paraId="7793D6F5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76.0.71.0.54.50.LM.12.(08000,82000-85000)</w:t>
            </w:r>
          </w:p>
        </w:tc>
        <w:tc>
          <w:tcPr>
            <w:tcW w:w="1536" w:type="dxa"/>
          </w:tcPr>
          <w:p w14:paraId="7DAA5AFB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50 eller &gt; 600</w:t>
            </w:r>
          </w:p>
        </w:tc>
      </w:tr>
      <w:tr w:rsidR="00BB4241" w:rsidRPr="00F358FF" w14:paraId="0C22A038" w14:textId="77777777" w:rsidTr="007030B8">
        <w:trPr>
          <w:jc w:val="center"/>
        </w:trPr>
        <w:tc>
          <w:tcPr>
            <w:tcW w:w="3601" w:type="dxa"/>
          </w:tcPr>
          <w:p w14:paraId="12367ACA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pant nær. eiendom, øvrige sektorer</w:t>
            </w:r>
          </w:p>
        </w:tc>
        <w:tc>
          <w:tcPr>
            <w:tcW w:w="3851" w:type="dxa"/>
          </w:tcPr>
          <w:p w14:paraId="4F114397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76.0.71.0.54.50.LM.12.(11100-25000,65000)</w:t>
            </w:r>
          </w:p>
        </w:tc>
        <w:tc>
          <w:tcPr>
            <w:tcW w:w="1536" w:type="dxa"/>
          </w:tcPr>
          <w:p w14:paraId="645AD823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50 eller &gt; 700</w:t>
            </w:r>
          </w:p>
        </w:tc>
      </w:tr>
      <w:tr w:rsidR="00BB4241" w:rsidRPr="00F358FF" w14:paraId="02C548C0" w14:textId="77777777" w:rsidTr="007030B8">
        <w:trPr>
          <w:jc w:val="center"/>
        </w:trPr>
        <w:tc>
          <w:tcPr>
            <w:tcW w:w="3601" w:type="dxa"/>
          </w:tcPr>
          <w:p w14:paraId="27692E3B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annen pant, husholdning.</w:t>
            </w:r>
          </w:p>
        </w:tc>
        <w:tc>
          <w:tcPr>
            <w:tcW w:w="3851" w:type="dxa"/>
          </w:tcPr>
          <w:p w14:paraId="091F5585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76.0.71.0.54.50.LM.50.(08000,82000-85000)</w:t>
            </w:r>
          </w:p>
        </w:tc>
        <w:tc>
          <w:tcPr>
            <w:tcW w:w="1536" w:type="dxa"/>
          </w:tcPr>
          <w:p w14:paraId="122078C1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70 eller &gt; 600</w:t>
            </w:r>
          </w:p>
        </w:tc>
      </w:tr>
      <w:tr w:rsidR="00BB4241" w:rsidRPr="00F358FF" w14:paraId="146791C6" w14:textId="77777777" w:rsidTr="007030B8">
        <w:trPr>
          <w:jc w:val="center"/>
        </w:trPr>
        <w:tc>
          <w:tcPr>
            <w:tcW w:w="3601" w:type="dxa"/>
          </w:tcPr>
          <w:p w14:paraId="6584AFE9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annen pant, øvrige sektorer</w:t>
            </w:r>
          </w:p>
        </w:tc>
        <w:tc>
          <w:tcPr>
            <w:tcW w:w="3851" w:type="dxa"/>
          </w:tcPr>
          <w:p w14:paraId="2E5D6666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76.0.71.0.54.50.LM.50.(11100-25000,65000)</w:t>
            </w:r>
          </w:p>
        </w:tc>
        <w:tc>
          <w:tcPr>
            <w:tcW w:w="1536" w:type="dxa"/>
          </w:tcPr>
          <w:p w14:paraId="502E1EFC" w14:textId="77777777" w:rsidR="00BB4241" w:rsidRPr="00C14369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75 eller &gt; 700</w:t>
            </w:r>
          </w:p>
        </w:tc>
      </w:tr>
      <w:tr w:rsidR="00BB4241" w:rsidRPr="00F358FF" w14:paraId="4D34EE5E" w14:textId="77777777" w:rsidTr="007030B8">
        <w:trPr>
          <w:jc w:val="center"/>
        </w:trPr>
        <w:tc>
          <w:tcPr>
            <w:tcW w:w="3601" w:type="dxa"/>
          </w:tcPr>
          <w:p w14:paraId="645025CE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Nedbetalingslån, uten pant, husholdninger</w:t>
            </w:r>
          </w:p>
        </w:tc>
        <w:tc>
          <w:tcPr>
            <w:tcW w:w="3851" w:type="dxa"/>
          </w:tcPr>
          <w:p w14:paraId="71C7379C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76.0.71.0.54.50.LM.80.(08000,82000-85000)</w:t>
            </w:r>
          </w:p>
        </w:tc>
        <w:tc>
          <w:tcPr>
            <w:tcW w:w="1536" w:type="dxa"/>
          </w:tcPr>
          <w:p w14:paraId="02AD4B78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100 eller &gt;2000</w:t>
            </w:r>
          </w:p>
        </w:tc>
      </w:tr>
      <w:tr w:rsidR="00BB4241" w:rsidRPr="00F358FF" w14:paraId="48885A4E" w14:textId="77777777" w:rsidTr="007030B8">
        <w:trPr>
          <w:jc w:val="center"/>
        </w:trPr>
        <w:tc>
          <w:tcPr>
            <w:tcW w:w="3601" w:type="dxa"/>
          </w:tcPr>
          <w:p w14:paraId="02A979B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Nedbetalingslån uten pant, øvrige sektorer</w:t>
            </w:r>
          </w:p>
        </w:tc>
        <w:tc>
          <w:tcPr>
            <w:tcW w:w="3851" w:type="dxa"/>
          </w:tcPr>
          <w:p w14:paraId="3AAE819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76.0.71.0.54.50.LM.80.(11000-25000,65000)</w:t>
            </w:r>
          </w:p>
        </w:tc>
        <w:tc>
          <w:tcPr>
            <w:tcW w:w="1536" w:type="dxa"/>
          </w:tcPr>
          <w:p w14:paraId="53ADAB10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100 eller &gt;1500</w:t>
            </w:r>
          </w:p>
        </w:tc>
      </w:tr>
      <w:tr w:rsidR="00BB4241" w:rsidRPr="00F358FF" w14:paraId="5C6D2B56" w14:textId="77777777" w:rsidTr="007030B8">
        <w:trPr>
          <w:jc w:val="center"/>
        </w:trPr>
        <w:tc>
          <w:tcPr>
            <w:tcW w:w="8988" w:type="dxa"/>
            <w:gridSpan w:val="3"/>
            <w:shd w:val="clear" w:color="auto" w:fill="BFBFBF" w:themeFill="background1" w:themeFillShade="BF"/>
          </w:tcPr>
          <w:p w14:paraId="31FD45D8" w14:textId="77777777" w:rsidR="00BB4241" w:rsidRPr="00F358FF" w:rsidRDefault="00BB4241" w:rsidP="007030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Innskudd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tilleggsart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77, for poster med beløp 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 millioner kroner</w:t>
            </w:r>
          </w:p>
        </w:tc>
      </w:tr>
      <w:tr w:rsidR="00BB4241" w:rsidRPr="00F358FF" w14:paraId="6C1B6D98" w14:textId="77777777" w:rsidTr="007030B8">
        <w:trPr>
          <w:jc w:val="center"/>
        </w:trPr>
        <w:tc>
          <w:tcPr>
            <w:tcW w:w="3601" w:type="dxa"/>
          </w:tcPr>
          <w:p w14:paraId="63246119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Brukskonti</w:t>
            </w:r>
            <w:r>
              <w:rPr>
                <w:rFonts w:asciiTheme="minorHAnsi" w:hAnsiTheme="minorHAnsi"/>
                <w:sz w:val="20"/>
                <w:szCs w:val="20"/>
              </w:rPr>
              <w:t>, fra kommuneforvaltningen</w:t>
            </w:r>
          </w:p>
        </w:tc>
        <w:tc>
          <w:tcPr>
            <w:tcW w:w="3851" w:type="dxa"/>
          </w:tcPr>
          <w:p w14:paraId="05ADFAA4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77.0.72.0.15.10</w:t>
            </w:r>
            <w:r>
              <w:rPr>
                <w:rFonts w:asciiTheme="minorHAnsi" w:hAnsiTheme="minorHAnsi"/>
                <w:sz w:val="20"/>
                <w:szCs w:val="20"/>
              </w:rPr>
              <w:t>…65000</w:t>
            </w:r>
          </w:p>
        </w:tc>
        <w:tc>
          <w:tcPr>
            <w:tcW w:w="1536" w:type="dxa"/>
          </w:tcPr>
          <w:p w14:paraId="7E751108" w14:textId="77777777" w:rsidR="00BB4241" w:rsidRPr="00F358FF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</w:tr>
      <w:tr w:rsidR="00BB4241" w:rsidRPr="00F358FF" w14:paraId="328611F1" w14:textId="77777777" w:rsidTr="007030B8">
        <w:trPr>
          <w:jc w:val="center"/>
        </w:trPr>
        <w:tc>
          <w:tcPr>
            <w:tcW w:w="3601" w:type="dxa"/>
          </w:tcPr>
          <w:p w14:paraId="73484CA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Brukskonti, øvrige sektorer</w:t>
            </w:r>
          </w:p>
        </w:tc>
        <w:tc>
          <w:tcPr>
            <w:tcW w:w="3851" w:type="dxa"/>
          </w:tcPr>
          <w:p w14:paraId="37B10320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77.0.72.0.15.10</w:t>
            </w:r>
            <w:r>
              <w:rPr>
                <w:rFonts w:asciiTheme="minorHAnsi" w:hAnsiTheme="minorHAnsi"/>
                <w:sz w:val="20"/>
                <w:szCs w:val="20"/>
              </w:rPr>
              <w:t>.(11100-25000,08000,82000-85000)</w:t>
            </w:r>
          </w:p>
        </w:tc>
        <w:tc>
          <w:tcPr>
            <w:tcW w:w="1536" w:type="dxa"/>
          </w:tcPr>
          <w:p w14:paraId="1CD1AA7C" w14:textId="77777777" w:rsidR="00BB4241" w:rsidRPr="00C14369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0 eller &gt; 250</w:t>
            </w:r>
          </w:p>
        </w:tc>
      </w:tr>
      <w:tr w:rsidR="00BB4241" w:rsidRPr="00F358FF" w14:paraId="01F219A2" w14:textId="77777777" w:rsidTr="007030B8">
        <w:trPr>
          <w:jc w:val="center"/>
        </w:trPr>
        <w:tc>
          <w:tcPr>
            <w:tcW w:w="3601" w:type="dxa"/>
          </w:tcPr>
          <w:p w14:paraId="5C6B1B8C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Sparekonti mv. uten binding</w:t>
            </w:r>
            <w:r>
              <w:rPr>
                <w:rFonts w:asciiTheme="minorHAnsi" w:hAnsiTheme="minorHAnsi"/>
                <w:sz w:val="20"/>
                <w:szCs w:val="20"/>
              </w:rPr>
              <w:t>, fra kommuneforvaltningen.</w:t>
            </w:r>
          </w:p>
        </w:tc>
        <w:tc>
          <w:tcPr>
            <w:tcW w:w="3851" w:type="dxa"/>
          </w:tcPr>
          <w:p w14:paraId="140CB14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(65000) </w:t>
            </w:r>
          </w:p>
        </w:tc>
        <w:tc>
          <w:tcPr>
            <w:tcW w:w="1536" w:type="dxa"/>
          </w:tcPr>
          <w:p w14:paraId="45F9244B" w14:textId="77777777" w:rsidR="00BB4241" w:rsidRPr="00C14369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&gt; 300</w:t>
            </w:r>
          </w:p>
        </w:tc>
      </w:tr>
      <w:tr w:rsidR="00BB4241" w:rsidRPr="00F358FF" w14:paraId="1F2DC8FB" w14:textId="77777777" w:rsidTr="007030B8">
        <w:trPr>
          <w:jc w:val="center"/>
        </w:trPr>
        <w:tc>
          <w:tcPr>
            <w:tcW w:w="3601" w:type="dxa"/>
          </w:tcPr>
          <w:p w14:paraId="3FCDFACC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Sparekonti mv. uten binding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øvr.sektorer</w:t>
            </w:r>
            <w:proofErr w:type="spellEnd"/>
          </w:p>
        </w:tc>
        <w:tc>
          <w:tcPr>
            <w:tcW w:w="3851" w:type="dxa"/>
          </w:tcPr>
          <w:p w14:paraId="5C1B3EA0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77.0.72.0.15.20</w:t>
            </w:r>
            <w:r>
              <w:rPr>
                <w:rFonts w:asciiTheme="minorHAnsi" w:hAnsiTheme="minorHAnsi"/>
                <w:sz w:val="20"/>
                <w:szCs w:val="20"/>
              </w:rPr>
              <w:t>.(11100-25000,08000,82000-85000)</w:t>
            </w:r>
          </w:p>
        </w:tc>
        <w:tc>
          <w:tcPr>
            <w:tcW w:w="1536" w:type="dxa"/>
          </w:tcPr>
          <w:p w14:paraId="1C3E5ACA" w14:textId="77777777" w:rsidR="00BB4241" w:rsidRPr="00C14369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0 eller &gt; 280</w:t>
            </w:r>
          </w:p>
        </w:tc>
      </w:tr>
      <w:tr w:rsidR="00BB4241" w:rsidRPr="00F358FF" w14:paraId="466D82CB" w14:textId="77777777" w:rsidTr="007030B8">
        <w:trPr>
          <w:jc w:val="center"/>
        </w:trPr>
        <w:tc>
          <w:tcPr>
            <w:tcW w:w="3601" w:type="dxa"/>
          </w:tcPr>
          <w:p w14:paraId="3A84179B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Boligsparing for ungdom (BSU-konti med skattefradrag) </w:t>
            </w:r>
          </w:p>
        </w:tc>
        <w:tc>
          <w:tcPr>
            <w:tcW w:w="3851" w:type="dxa"/>
          </w:tcPr>
          <w:p w14:paraId="788A67A7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77.0.72.0.15.30</w:t>
            </w:r>
          </w:p>
        </w:tc>
        <w:tc>
          <w:tcPr>
            <w:tcW w:w="1536" w:type="dxa"/>
          </w:tcPr>
          <w:p w14:paraId="70B76368" w14:textId="77777777" w:rsidR="00BB4241" w:rsidRPr="00F358FF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/>
                <w:sz w:val="20"/>
                <w:szCs w:val="20"/>
              </w:rPr>
              <w:t>470</w:t>
            </w:r>
          </w:p>
        </w:tc>
      </w:tr>
      <w:tr w:rsidR="00BB4241" w:rsidRPr="00F358FF" w14:paraId="6EDD7231" w14:textId="77777777" w:rsidTr="007030B8">
        <w:trPr>
          <w:jc w:val="center"/>
        </w:trPr>
        <w:tc>
          <w:tcPr>
            <w:tcW w:w="3601" w:type="dxa"/>
          </w:tcPr>
          <w:p w14:paraId="723F82E1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Andre innskudd unntatt </w:t>
            </w:r>
            <w:proofErr w:type="spellStart"/>
            <w:r w:rsidRPr="00F358FF">
              <w:rPr>
                <w:rFonts w:asciiTheme="minorHAnsi" w:hAnsiTheme="minorHAnsi"/>
                <w:sz w:val="20"/>
                <w:szCs w:val="20"/>
              </w:rPr>
              <w:t>skattetrekkskonti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fra kommuneforvaltning</w:t>
            </w:r>
          </w:p>
        </w:tc>
        <w:tc>
          <w:tcPr>
            <w:tcW w:w="3851" w:type="dxa"/>
          </w:tcPr>
          <w:p w14:paraId="098CE97A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77.0.72.0.15.91</w:t>
            </w:r>
            <w:r>
              <w:rPr>
                <w:rFonts w:asciiTheme="minorHAnsi" w:hAnsiTheme="minorHAnsi"/>
                <w:sz w:val="20"/>
                <w:szCs w:val="20"/>
              </w:rPr>
              <w:t>…. 65000</w:t>
            </w:r>
          </w:p>
        </w:tc>
        <w:tc>
          <w:tcPr>
            <w:tcW w:w="1536" w:type="dxa"/>
          </w:tcPr>
          <w:p w14:paraId="7DE5AAFC" w14:textId="77777777" w:rsidR="00BB4241" w:rsidRPr="00C14369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0 eller &gt; 300</w:t>
            </w:r>
          </w:p>
        </w:tc>
      </w:tr>
      <w:tr w:rsidR="00BB4241" w:rsidRPr="00F358FF" w14:paraId="0EE23771" w14:textId="77777777" w:rsidTr="007030B8">
        <w:trPr>
          <w:jc w:val="center"/>
        </w:trPr>
        <w:tc>
          <w:tcPr>
            <w:tcW w:w="3601" w:type="dxa"/>
          </w:tcPr>
          <w:p w14:paraId="4072AA53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Andre innskudd unntatt </w:t>
            </w:r>
            <w:proofErr w:type="spellStart"/>
            <w:r w:rsidRPr="00F358FF">
              <w:rPr>
                <w:rFonts w:asciiTheme="minorHAnsi" w:hAnsiTheme="minorHAnsi"/>
                <w:sz w:val="20"/>
                <w:szCs w:val="20"/>
              </w:rPr>
              <w:t>skattetrekkskonti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øvrige sektorer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851" w:type="dxa"/>
          </w:tcPr>
          <w:p w14:paraId="09FD1AFB" w14:textId="77777777" w:rsidR="00BB4241" w:rsidRPr="00F358FF" w:rsidRDefault="00BB4241" w:rsidP="007030B8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77.0.72.0.15.91</w:t>
            </w:r>
            <w:r>
              <w:rPr>
                <w:rFonts w:asciiTheme="minorHAnsi" w:hAnsiTheme="minorHAnsi"/>
                <w:sz w:val="20"/>
                <w:szCs w:val="20"/>
              </w:rPr>
              <w:t>… (08000,11100-25000, 82000-85000)</w:t>
            </w:r>
          </w:p>
        </w:tc>
        <w:tc>
          <w:tcPr>
            <w:tcW w:w="1536" w:type="dxa"/>
          </w:tcPr>
          <w:p w14:paraId="4E00C714" w14:textId="77777777" w:rsidR="00BB4241" w:rsidRPr="00C14369" w:rsidRDefault="00BB4241" w:rsidP="007030B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14369">
              <w:rPr>
                <w:rFonts w:asciiTheme="minorHAnsi" w:hAnsiTheme="minorHAnsi"/>
                <w:sz w:val="20"/>
                <w:szCs w:val="20"/>
              </w:rPr>
              <w:t>&lt; 0 eller &gt; 280</w:t>
            </w:r>
          </w:p>
        </w:tc>
      </w:tr>
    </w:tbl>
    <w:p w14:paraId="1775901E" w14:textId="77777777" w:rsidR="00BB4241" w:rsidRDefault="00BB4241" w:rsidP="00BB4241"/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271"/>
        <w:gridCol w:w="1134"/>
      </w:tblGrid>
      <w:tr w:rsidR="00BB4241" w14:paraId="0A73B2F2" w14:textId="77777777" w:rsidTr="007030B8">
        <w:tc>
          <w:tcPr>
            <w:tcW w:w="1271" w:type="dxa"/>
          </w:tcPr>
          <w:p w14:paraId="14268CDE" w14:textId="77777777" w:rsidR="00BB4241" w:rsidRPr="00645968" w:rsidRDefault="00BB4241" w:rsidP="007030B8">
            <w:r>
              <w:t>Kjøres for</w:t>
            </w:r>
          </w:p>
        </w:tc>
        <w:tc>
          <w:tcPr>
            <w:tcW w:w="1134" w:type="dxa"/>
          </w:tcPr>
          <w:p w14:paraId="25F6DC71" w14:textId="77777777" w:rsidR="00BB4241" w:rsidRPr="00645968" w:rsidRDefault="00BB4241" w:rsidP="007030B8">
            <w:r w:rsidRPr="00645968">
              <w:t>Periode</w:t>
            </w:r>
          </w:p>
        </w:tc>
      </w:tr>
      <w:tr w:rsidR="00BB4241" w14:paraId="61EDBEC8" w14:textId="77777777" w:rsidTr="007030B8">
        <w:tc>
          <w:tcPr>
            <w:tcW w:w="1271" w:type="dxa"/>
          </w:tcPr>
          <w:p w14:paraId="13A4A3DE" w14:textId="77777777" w:rsidR="00BB4241" w:rsidRDefault="00BB4241" w:rsidP="007030B8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E2F26BC" w14:textId="77777777" w:rsidR="00BB4241" w:rsidRPr="00837808" w:rsidRDefault="00BB4241" w:rsidP="007030B8">
            <w:pPr>
              <w:jc w:val="center"/>
            </w:pPr>
            <w:r w:rsidRPr="00837808">
              <w:t>Kvartal</w:t>
            </w:r>
          </w:p>
        </w:tc>
      </w:tr>
      <w:tr w:rsidR="00BB4241" w14:paraId="5E716E7E" w14:textId="77777777" w:rsidTr="007030B8">
        <w:tc>
          <w:tcPr>
            <w:tcW w:w="1271" w:type="dxa"/>
          </w:tcPr>
          <w:p w14:paraId="78BCD93E" w14:textId="77777777" w:rsidR="00BB4241" w:rsidRDefault="00BB4241" w:rsidP="007030B8">
            <w:pPr>
              <w:jc w:val="center"/>
            </w:pPr>
            <w:r>
              <w:t>U</w:t>
            </w:r>
          </w:p>
        </w:tc>
        <w:tc>
          <w:tcPr>
            <w:tcW w:w="1134" w:type="dxa"/>
          </w:tcPr>
          <w:p w14:paraId="7FE71083" w14:textId="77777777" w:rsidR="00BB4241" w:rsidRPr="00837808" w:rsidRDefault="00BB4241" w:rsidP="007030B8">
            <w:pPr>
              <w:jc w:val="center"/>
            </w:pPr>
            <w:r>
              <w:t>Måned</w:t>
            </w:r>
          </w:p>
        </w:tc>
      </w:tr>
    </w:tbl>
    <w:p w14:paraId="1AEF81CC" w14:textId="77777777" w:rsidR="00E12D7D" w:rsidRDefault="00E12D7D" w:rsidP="00BB4241"/>
    <w:p w14:paraId="40A8D02F" w14:textId="3CDAFD24" w:rsidR="00BB4241" w:rsidRDefault="00BB4241" w:rsidP="00BB4241">
      <w:r>
        <w:t xml:space="preserve">Grenseverdiene i kontrollen </w:t>
      </w:r>
      <w:r w:rsidR="00E12D7D">
        <w:t>ble</w:t>
      </w:r>
      <w:r>
        <w:t xml:space="preserve"> justert </w:t>
      </w:r>
      <w:r w:rsidR="007E2182">
        <w:t>i 2021</w:t>
      </w:r>
      <w:r>
        <w:t>.</w:t>
      </w:r>
    </w:p>
    <w:p w14:paraId="274770F2" w14:textId="77777777" w:rsidR="00BB4241" w:rsidRDefault="00BB4241" w:rsidP="00BB4241"/>
    <w:p w14:paraId="7EA35FA7" w14:textId="77777777" w:rsidR="00BB4241" w:rsidRDefault="00BB4241" w:rsidP="00C7421D">
      <w:pPr>
        <w:rPr>
          <w:bCs/>
        </w:rPr>
      </w:pPr>
    </w:p>
    <w:p w14:paraId="4571967D" w14:textId="396610D9" w:rsidR="00C24862" w:rsidRDefault="00C24862" w:rsidP="007E093A">
      <w:pPr>
        <w:pStyle w:val="Overskrift2"/>
      </w:pPr>
      <w:bookmarkStart w:id="125" w:name="_Ref527379629"/>
      <w:bookmarkStart w:id="126" w:name="_Toc35863319"/>
      <w:bookmarkStart w:id="127" w:name="_Toc87942498"/>
      <w:r>
        <w:t>F14 Ubenyttet ramme på rammelån/-kreditter</w:t>
      </w:r>
      <w:r w:rsidR="009847AE">
        <w:t xml:space="preserve"> (Finanstilsynet)</w:t>
      </w:r>
      <w:bookmarkEnd w:id="125"/>
      <w:bookmarkEnd w:id="126"/>
      <w:bookmarkEnd w:id="127"/>
    </w:p>
    <w:p w14:paraId="4D49DF15" w14:textId="77777777" w:rsidR="001A2590" w:rsidRPr="001A2590" w:rsidRDefault="001A2590" w:rsidP="001A2590"/>
    <w:p w14:paraId="33E77B00" w14:textId="64A9709E" w:rsidR="008F3074" w:rsidRDefault="008F3074" w:rsidP="008F3074">
      <w:r w:rsidRPr="00F358FF">
        <w:t xml:space="preserve">Hvis post 3.51.(15-19) for hhv. utlån med kredittkort og andre rammelån/rammekreditter i rapport 10 har beløp, </w:t>
      </w:r>
      <w:r>
        <w:t>skal det som regel være positivt</w:t>
      </w:r>
      <w:r w:rsidRPr="00F358FF">
        <w:t xml:space="preserve"> beløp på post 55.0.61.0.51.18 </w:t>
      </w:r>
      <w:r>
        <w:t>u</w:t>
      </w:r>
      <w:r w:rsidRPr="00F358FF">
        <w:t xml:space="preserve">benyttet ramme på </w:t>
      </w:r>
      <w:r>
        <w:t>r</w:t>
      </w:r>
      <w:r w:rsidR="009847AE">
        <w:t>ammelån</w:t>
      </w:r>
      <w:r w:rsidRPr="00F358FF">
        <w:t>/-kreditter i rapport 12.</w:t>
      </w:r>
    </w:p>
    <w:p w14:paraId="52668458" w14:textId="77777777" w:rsidR="008F3074" w:rsidRDefault="008F3074" w:rsidP="008F3074"/>
    <w:p w14:paraId="41EFF989" w14:textId="4925EBA5" w:rsidR="008F3074" w:rsidRDefault="008F3074" w:rsidP="008F3074">
      <w:r>
        <w:t xml:space="preserve">Kontrollen slår ut </w:t>
      </w:r>
      <w:r w:rsidR="00D363A0">
        <w:t>hvis</w:t>
      </w:r>
      <w:r>
        <w:t xml:space="preserve"> det er </w:t>
      </w:r>
      <w:r w:rsidR="00E12D7D">
        <w:t>utlåns</w:t>
      </w:r>
      <w:r>
        <w:t xml:space="preserve">beløp på post 3.51.(15-19) i rapport 10 og beløpet på post 55.0.61.0.51.18 i rapport 12 er ≤ 0. Rapportøren må </w:t>
      </w:r>
      <w:r w:rsidR="00D363A0">
        <w:t xml:space="preserve">gi tilbakemelding på </w:t>
      </w:r>
      <w:r>
        <w:t>om det er riktig at ubenyttet ramme er 0 eller neg</w:t>
      </w:r>
      <w:r w:rsidR="009847AE">
        <w:t xml:space="preserve">ativ for </w:t>
      </w:r>
      <w:r w:rsidR="00E12D7D">
        <w:t>utlåns</w:t>
      </w:r>
      <w:r w:rsidR="009847AE">
        <w:t>postene som listes ut.</w:t>
      </w:r>
      <w:r>
        <w:t xml:space="preserve"> </w:t>
      </w:r>
    </w:p>
    <w:p w14:paraId="2E44E73E" w14:textId="77777777" w:rsidR="008F3074" w:rsidRDefault="008F3074" w:rsidP="008F3074"/>
    <w:p w14:paraId="246813A3" w14:textId="050E63B0" w:rsidR="008F3074" w:rsidRDefault="008F3074" w:rsidP="008F3074">
      <w:r w:rsidRPr="00F358FF">
        <w:t xml:space="preserve">Kontrollen lister ut postene </w:t>
      </w:r>
      <w:r>
        <w:t xml:space="preserve">spesifisert etter panttype, </w:t>
      </w:r>
      <w:r w:rsidRPr="00F358FF">
        <w:t>sektor</w:t>
      </w:r>
      <w:r>
        <w:t xml:space="preserve"> og valuta</w:t>
      </w:r>
      <w:r w:rsidRPr="00F358FF">
        <w:t>.</w:t>
      </w:r>
    </w:p>
    <w:p w14:paraId="14130F49" w14:textId="3A3E2DC6" w:rsidR="008B70F1" w:rsidRDefault="008B70F1" w:rsidP="008F30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8B70F1" w14:paraId="4EA84E00" w14:textId="77777777" w:rsidTr="00F32FA8">
        <w:tc>
          <w:tcPr>
            <w:tcW w:w="1271" w:type="dxa"/>
          </w:tcPr>
          <w:p w14:paraId="7E6D9CD9" w14:textId="77777777" w:rsidR="008B70F1" w:rsidRPr="00645968" w:rsidRDefault="008B70F1" w:rsidP="00F32FA8">
            <w:bookmarkStart w:id="128" w:name="_Hlk536103564"/>
            <w:r>
              <w:t>Kjøres for</w:t>
            </w:r>
          </w:p>
        </w:tc>
        <w:tc>
          <w:tcPr>
            <w:tcW w:w="1134" w:type="dxa"/>
          </w:tcPr>
          <w:p w14:paraId="4E27244C" w14:textId="77777777" w:rsidR="008B70F1" w:rsidRPr="00645968" w:rsidRDefault="008B70F1" w:rsidP="00F32FA8">
            <w:r w:rsidRPr="00645968">
              <w:t>Periode</w:t>
            </w:r>
          </w:p>
        </w:tc>
      </w:tr>
      <w:tr w:rsidR="008B70F1" w14:paraId="4D2B4185" w14:textId="77777777" w:rsidTr="00F32FA8">
        <w:tc>
          <w:tcPr>
            <w:tcW w:w="1271" w:type="dxa"/>
          </w:tcPr>
          <w:p w14:paraId="29C54066" w14:textId="3070D102" w:rsidR="008B70F1" w:rsidRDefault="00AD1DF8" w:rsidP="008B70F1">
            <w:r>
              <w:t>*J, B, K, F</w:t>
            </w:r>
          </w:p>
        </w:tc>
        <w:tc>
          <w:tcPr>
            <w:tcW w:w="1134" w:type="dxa"/>
          </w:tcPr>
          <w:p w14:paraId="0F446033" w14:textId="77777777" w:rsidR="008B70F1" w:rsidRPr="00837808" w:rsidRDefault="008B70F1" w:rsidP="00F32FA8">
            <w:pPr>
              <w:jc w:val="center"/>
            </w:pPr>
            <w:r w:rsidRPr="00837808">
              <w:t>Kvartal</w:t>
            </w:r>
          </w:p>
        </w:tc>
      </w:tr>
    </w:tbl>
    <w:bookmarkEnd w:id="128"/>
    <w:p w14:paraId="53524818" w14:textId="77777777" w:rsidR="00801B87" w:rsidRDefault="00801B87" w:rsidP="00801B87">
      <w:pPr>
        <w:rPr>
          <w:sz w:val="16"/>
          <w:szCs w:val="16"/>
        </w:rPr>
      </w:pPr>
      <w:r w:rsidRPr="007046A9">
        <w:rPr>
          <w:sz w:val="16"/>
          <w:szCs w:val="16"/>
        </w:rPr>
        <w:t xml:space="preserve">*Kjøres </w:t>
      </w:r>
      <w:r>
        <w:rPr>
          <w:sz w:val="16"/>
          <w:szCs w:val="16"/>
        </w:rPr>
        <w:t xml:space="preserve">og </w:t>
      </w:r>
      <w:r w:rsidRPr="007046A9">
        <w:rPr>
          <w:sz w:val="16"/>
          <w:szCs w:val="16"/>
        </w:rPr>
        <w:t xml:space="preserve">for juridisk enhet inkl. </w:t>
      </w:r>
      <w:r>
        <w:rPr>
          <w:sz w:val="16"/>
          <w:szCs w:val="16"/>
        </w:rPr>
        <w:t xml:space="preserve">evt. virksomhet i </w:t>
      </w:r>
      <w:r w:rsidRPr="007046A9">
        <w:rPr>
          <w:sz w:val="16"/>
          <w:szCs w:val="16"/>
        </w:rPr>
        <w:t>filialer i utlandet.</w:t>
      </w:r>
    </w:p>
    <w:p w14:paraId="730F10CA" w14:textId="786281A7" w:rsidR="00AD1DF8" w:rsidRDefault="00AD1DF8" w:rsidP="008F3074"/>
    <w:p w14:paraId="7614EB6F" w14:textId="77777777" w:rsidR="00F50823" w:rsidRPr="00F358FF" w:rsidRDefault="00F50823" w:rsidP="008F3074"/>
    <w:p w14:paraId="5BAAF85F" w14:textId="223E2612" w:rsidR="007E093A" w:rsidRDefault="007E093A" w:rsidP="007E093A">
      <w:pPr>
        <w:pStyle w:val="Overskrift2"/>
      </w:pPr>
      <w:bookmarkStart w:id="129" w:name="_Ref527379646"/>
      <w:bookmarkStart w:id="130" w:name="_Toc35863320"/>
      <w:bookmarkStart w:id="131" w:name="_Toc87942499"/>
      <w:r>
        <w:t xml:space="preserve">F15 </w:t>
      </w:r>
      <w:r w:rsidRPr="00F33CA3">
        <w:t>Innskuddsgarantiordningen</w:t>
      </w:r>
      <w:r w:rsidR="009847AE">
        <w:t xml:space="preserve"> (Finanstilsynet)</w:t>
      </w:r>
      <w:bookmarkEnd w:id="129"/>
      <w:bookmarkEnd w:id="130"/>
      <w:bookmarkEnd w:id="131"/>
    </w:p>
    <w:p w14:paraId="45473224" w14:textId="77777777" w:rsidR="001A2590" w:rsidRPr="001A2590" w:rsidRDefault="001A2590" w:rsidP="001A2590"/>
    <w:p w14:paraId="59492138" w14:textId="77777777" w:rsidR="008F3074" w:rsidRDefault="008F3074" w:rsidP="008F3074">
      <w:r w:rsidRPr="00F358FF">
        <w:t xml:space="preserve">Kontrollen slår ut om betingelsene nedenfor </w:t>
      </w:r>
      <w:r w:rsidRPr="00D363A0">
        <w:rPr>
          <w:u w:val="single"/>
        </w:rPr>
        <w:t>ikke</w:t>
      </w:r>
      <w:r w:rsidRPr="00F358FF">
        <w:t xml:space="preserve"> er oppfylt:  </w:t>
      </w:r>
    </w:p>
    <w:p w14:paraId="658C5674" w14:textId="77777777" w:rsidR="008F3074" w:rsidRPr="00F358FF" w:rsidRDefault="008F3074" w:rsidP="008F3074"/>
    <w:p w14:paraId="53DD9CAC" w14:textId="50DE922F" w:rsidR="008F3074" w:rsidRPr="00F358FF" w:rsidRDefault="008F3074" w:rsidP="001F79EA">
      <w:pPr>
        <w:pStyle w:val="Listeavsnitt"/>
        <w:numPr>
          <w:ilvl w:val="0"/>
          <w:numId w:val="34"/>
        </w:numPr>
      </w:pPr>
      <w:r w:rsidRPr="00F358FF">
        <w:t>Verdi på rapport 12</w:t>
      </w:r>
      <w:r w:rsidR="00F90938">
        <w:t>,</w:t>
      </w:r>
      <w:r w:rsidR="00695FA8">
        <w:t xml:space="preserve"> </w:t>
      </w:r>
      <w:r w:rsidR="00C36FE3">
        <w:t xml:space="preserve">post </w:t>
      </w:r>
      <w:r w:rsidRPr="00F358FF">
        <w:t xml:space="preserve">65.0.01.6.00.03 skal være mindre enn </w:t>
      </w:r>
      <w:r w:rsidR="00E12D7D">
        <w:t xml:space="preserve">i </w:t>
      </w:r>
      <w:r w:rsidR="00C36FE3">
        <w:t>post</w:t>
      </w:r>
      <w:r>
        <w:t xml:space="preserve"> </w:t>
      </w:r>
      <w:r w:rsidRPr="00F358FF">
        <w:t>65.0.01.6.00.01</w:t>
      </w:r>
    </w:p>
    <w:p w14:paraId="77D047F9" w14:textId="2769EF0A" w:rsidR="008F3074" w:rsidRPr="00F358FF" w:rsidRDefault="008F3074" w:rsidP="001F79EA">
      <w:pPr>
        <w:pStyle w:val="Listeavsnitt"/>
        <w:numPr>
          <w:ilvl w:val="0"/>
          <w:numId w:val="34"/>
        </w:numPr>
      </w:pPr>
      <w:r w:rsidRPr="00F358FF">
        <w:t>Verdi på rapport 12</w:t>
      </w:r>
      <w:r w:rsidR="00C36FE3">
        <w:t>,</w:t>
      </w:r>
      <w:r w:rsidR="00853E89">
        <w:t xml:space="preserve"> </w:t>
      </w:r>
      <w:r w:rsidR="00C36FE3">
        <w:t>post</w:t>
      </w:r>
      <w:r w:rsidRPr="00F358FF">
        <w:t xml:space="preserve"> 65.0.80.6.00.03 skal være mindre enn </w:t>
      </w:r>
      <w:r w:rsidR="00E12D7D">
        <w:t xml:space="preserve">i </w:t>
      </w:r>
      <w:r w:rsidR="00C36FE3">
        <w:t>post</w:t>
      </w:r>
      <w:r>
        <w:t xml:space="preserve"> </w:t>
      </w:r>
      <w:r w:rsidRPr="00F358FF">
        <w:t>65.0.80.6.00.01</w:t>
      </w:r>
    </w:p>
    <w:p w14:paraId="0C662554" w14:textId="77777777" w:rsidR="008F3074" w:rsidRPr="00F358FF" w:rsidRDefault="008F3074" w:rsidP="008F3074"/>
    <w:p w14:paraId="45B2C362" w14:textId="7E0B07D9" w:rsidR="008F3074" w:rsidRPr="00F358FF" w:rsidRDefault="008F3074" w:rsidP="008F3074">
      <w:r w:rsidRPr="00F358FF">
        <w:t>Kontrollen</w:t>
      </w:r>
      <w:r>
        <w:t xml:space="preserve"> </w:t>
      </w:r>
      <w:r w:rsidRPr="00F358FF">
        <w:t xml:space="preserve">gjelder bare banker </w:t>
      </w:r>
      <w:r>
        <w:t>som</w:t>
      </w:r>
      <w:r w:rsidRPr="00F358FF">
        <w:t xml:space="preserve"> deltar i</w:t>
      </w:r>
      <w:r>
        <w:t xml:space="preserve"> </w:t>
      </w:r>
      <w:r w:rsidRPr="00F358FF">
        <w:t xml:space="preserve">garantiordningen. </w:t>
      </w:r>
    </w:p>
    <w:p w14:paraId="3A4065B1" w14:textId="45820194" w:rsidR="007E093A" w:rsidRDefault="007E093A" w:rsidP="007E09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262D35" w14:paraId="0BF18E04" w14:textId="77777777" w:rsidTr="00F32FA8">
        <w:tc>
          <w:tcPr>
            <w:tcW w:w="1271" w:type="dxa"/>
          </w:tcPr>
          <w:p w14:paraId="35FA53B6" w14:textId="77777777" w:rsidR="00262D35" w:rsidRPr="00645968" w:rsidRDefault="00262D35" w:rsidP="00F32FA8">
            <w:r>
              <w:t>Kjøres for</w:t>
            </w:r>
          </w:p>
        </w:tc>
        <w:tc>
          <w:tcPr>
            <w:tcW w:w="1134" w:type="dxa"/>
          </w:tcPr>
          <w:p w14:paraId="5F6A4BFA" w14:textId="77777777" w:rsidR="00262D35" w:rsidRPr="00645968" w:rsidRDefault="00262D35" w:rsidP="00F32FA8">
            <w:r w:rsidRPr="00645968">
              <w:t>Periode</w:t>
            </w:r>
          </w:p>
        </w:tc>
      </w:tr>
      <w:tr w:rsidR="00262D35" w14:paraId="55DD2D70" w14:textId="77777777" w:rsidTr="00F32FA8">
        <w:tc>
          <w:tcPr>
            <w:tcW w:w="1271" w:type="dxa"/>
          </w:tcPr>
          <w:p w14:paraId="4CE1DAE9" w14:textId="0ACF81A8" w:rsidR="00262D35" w:rsidRDefault="00F370E4" w:rsidP="00F32FA8">
            <w:r>
              <w:t>B</w:t>
            </w:r>
          </w:p>
        </w:tc>
        <w:tc>
          <w:tcPr>
            <w:tcW w:w="1134" w:type="dxa"/>
          </w:tcPr>
          <w:p w14:paraId="0F9803F9" w14:textId="77777777" w:rsidR="00262D35" w:rsidRPr="00837808" w:rsidRDefault="00262D35" w:rsidP="00F32FA8">
            <w:pPr>
              <w:jc w:val="center"/>
            </w:pPr>
            <w:r w:rsidRPr="00837808">
              <w:t>Kvartal</w:t>
            </w:r>
          </w:p>
        </w:tc>
      </w:tr>
    </w:tbl>
    <w:p w14:paraId="170D04E9" w14:textId="08876B4F" w:rsidR="00262D35" w:rsidRDefault="00262D35" w:rsidP="007E093A"/>
    <w:p w14:paraId="4E2C72EA" w14:textId="77777777" w:rsidR="00F50823" w:rsidRDefault="00F50823" w:rsidP="007E093A"/>
    <w:p w14:paraId="0AF8F110" w14:textId="05B59777" w:rsidR="007E093A" w:rsidRDefault="007E093A" w:rsidP="007E093A">
      <w:pPr>
        <w:pStyle w:val="Overskrift2"/>
      </w:pPr>
      <w:bookmarkStart w:id="132" w:name="_Ref527379662"/>
      <w:bookmarkStart w:id="133" w:name="_Toc35863321"/>
      <w:bookmarkStart w:id="134" w:name="_Toc87942500"/>
      <w:r>
        <w:t xml:space="preserve">F16 </w:t>
      </w:r>
      <w:r w:rsidRPr="00F358FF">
        <w:t>Kontroll av konsistens mellom inntekt</w:t>
      </w:r>
      <w:r w:rsidR="00E12D7D">
        <w:t>er</w:t>
      </w:r>
      <w:r w:rsidRPr="00F358FF">
        <w:t xml:space="preserve"> og utlån på OMF</w:t>
      </w:r>
      <w:r w:rsidR="009847AE">
        <w:t xml:space="preserve"> (Finanstilsynet)</w:t>
      </w:r>
      <w:bookmarkEnd w:id="132"/>
      <w:bookmarkEnd w:id="133"/>
      <w:bookmarkEnd w:id="134"/>
      <w:r w:rsidR="009847AE">
        <w:t xml:space="preserve"> </w:t>
      </w:r>
    </w:p>
    <w:p w14:paraId="589CF112" w14:textId="77777777" w:rsidR="001A2590" w:rsidRPr="001A2590" w:rsidRDefault="001A2590" w:rsidP="001A2590"/>
    <w:p w14:paraId="37900484" w14:textId="267D6980" w:rsidR="008F3074" w:rsidRPr="00F358FF" w:rsidRDefault="008F3074" w:rsidP="008F3074">
      <w:r w:rsidRPr="00F358FF">
        <w:t xml:space="preserve">I rapport 12 er det sammenheng mellom inntekter og overførte utlån på </w:t>
      </w:r>
      <w:proofErr w:type="spellStart"/>
      <w:r w:rsidRPr="00F358FF">
        <w:t>tilleggsart</w:t>
      </w:r>
      <w:proofErr w:type="spellEnd"/>
      <w:r w:rsidRPr="00F358FF">
        <w:t xml:space="preserve"> 45 vedr. OMF-obligasjoner. </w:t>
      </w:r>
      <w:r w:rsidR="00E12D7D">
        <w:t>Hvis</w:t>
      </w:r>
      <w:r w:rsidRPr="00F358FF">
        <w:t xml:space="preserve"> </w:t>
      </w:r>
      <w:r>
        <w:t xml:space="preserve">det er </w:t>
      </w:r>
      <w:r w:rsidRPr="00F358FF">
        <w:t xml:space="preserve">beløp på </w:t>
      </w:r>
      <w:r w:rsidR="00C36FE3">
        <w:t xml:space="preserve">post </w:t>
      </w:r>
      <w:r w:rsidRPr="00F358FF">
        <w:t>45.0.10 (</w:t>
      </w:r>
      <w:r w:rsidR="00D363A0">
        <w:t>I</w:t>
      </w:r>
      <w:r w:rsidRPr="00F358FF">
        <w:t>nntekter fra utlån overført/ formidlet</w:t>
      </w:r>
      <w:r w:rsidR="00697A59">
        <w:t xml:space="preserve"> </w:t>
      </w:r>
      <w:proofErr w:type="gramStart"/>
      <w:r w:rsidR="00697A59">
        <w:t>til..</w:t>
      </w:r>
      <w:proofErr w:type="gramEnd"/>
      <w:r w:rsidRPr="00F358FF">
        <w:t xml:space="preserve">), skal det også være beløp på </w:t>
      </w:r>
      <w:r w:rsidR="00C36FE3">
        <w:t>post</w:t>
      </w:r>
      <w:r w:rsidR="00C36FE3" w:rsidRPr="00F358FF">
        <w:t xml:space="preserve"> </w:t>
      </w:r>
      <w:r w:rsidRPr="00F358FF">
        <w:t>45.0.21</w:t>
      </w:r>
      <w:r w:rsidR="00D363A0">
        <w:t xml:space="preserve"> (Overført/formidlet til OMF-foretak)</w:t>
      </w:r>
      <w:r w:rsidRPr="00F358FF">
        <w:t>. Kontrollen</w:t>
      </w:r>
      <w:r>
        <w:t xml:space="preserve"> </w:t>
      </w:r>
      <w:r w:rsidRPr="00F358FF">
        <w:t xml:space="preserve">gjelder </w:t>
      </w:r>
      <w:r w:rsidR="00E12D7D">
        <w:t>bare for</w:t>
      </w:r>
      <w:r w:rsidRPr="00F358FF">
        <w:t xml:space="preserve"> banker.</w:t>
      </w:r>
    </w:p>
    <w:p w14:paraId="44F704B5" w14:textId="0B0E463D" w:rsidR="007E093A" w:rsidRDefault="007E093A" w:rsidP="007E09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262D35" w14:paraId="1E571462" w14:textId="77777777" w:rsidTr="00F32FA8">
        <w:tc>
          <w:tcPr>
            <w:tcW w:w="1271" w:type="dxa"/>
          </w:tcPr>
          <w:p w14:paraId="4C8B14CC" w14:textId="77777777" w:rsidR="00262D35" w:rsidRPr="00645968" w:rsidRDefault="00262D35" w:rsidP="00F32FA8">
            <w:r>
              <w:lastRenderedPageBreak/>
              <w:t>Kjøres for</w:t>
            </w:r>
          </w:p>
        </w:tc>
        <w:tc>
          <w:tcPr>
            <w:tcW w:w="1134" w:type="dxa"/>
          </w:tcPr>
          <w:p w14:paraId="0EA9ACCE" w14:textId="77777777" w:rsidR="00262D35" w:rsidRPr="00645968" w:rsidRDefault="00262D35" w:rsidP="00F32FA8">
            <w:r w:rsidRPr="00645968">
              <w:t>Periode</w:t>
            </w:r>
          </w:p>
        </w:tc>
      </w:tr>
      <w:tr w:rsidR="00262D35" w14:paraId="08246397" w14:textId="77777777" w:rsidTr="00F32FA8">
        <w:tc>
          <w:tcPr>
            <w:tcW w:w="1271" w:type="dxa"/>
          </w:tcPr>
          <w:p w14:paraId="0DB5BA43" w14:textId="5532207D" w:rsidR="00262D35" w:rsidRDefault="00262D35" w:rsidP="00F32FA8">
            <w:r>
              <w:t>B</w:t>
            </w:r>
          </w:p>
        </w:tc>
        <w:tc>
          <w:tcPr>
            <w:tcW w:w="1134" w:type="dxa"/>
          </w:tcPr>
          <w:p w14:paraId="0FB75AD5" w14:textId="77777777" w:rsidR="00262D35" w:rsidRPr="00837808" w:rsidRDefault="00262D35" w:rsidP="00F32FA8">
            <w:pPr>
              <w:jc w:val="center"/>
            </w:pPr>
            <w:r w:rsidRPr="00837808">
              <w:t>Kvartal</w:t>
            </w:r>
          </w:p>
        </w:tc>
      </w:tr>
    </w:tbl>
    <w:p w14:paraId="70E135F2" w14:textId="77777777" w:rsidR="00E12D7D" w:rsidRDefault="00E12D7D" w:rsidP="007E093A">
      <w:pPr>
        <w:pStyle w:val="Overskrift2"/>
      </w:pPr>
      <w:bookmarkStart w:id="135" w:name="_Ref527379677"/>
      <w:bookmarkStart w:id="136" w:name="_Toc35863322"/>
    </w:p>
    <w:p w14:paraId="730FAC31" w14:textId="7AAA4335" w:rsidR="007E093A" w:rsidRDefault="007E093A" w:rsidP="007E093A">
      <w:pPr>
        <w:pStyle w:val="Overskrift2"/>
      </w:pPr>
      <w:bookmarkStart w:id="137" w:name="_Toc87942501"/>
      <w:r>
        <w:t xml:space="preserve">F17 </w:t>
      </w:r>
      <w:r w:rsidRPr="00F358FF">
        <w:t>Kontroll mellom beholdning av OMF og utlån overført til OMF-foretak</w:t>
      </w:r>
      <w:r w:rsidR="009847AE">
        <w:t xml:space="preserve"> (Finanstilsynet)</w:t>
      </w:r>
      <w:bookmarkEnd w:id="135"/>
      <w:bookmarkEnd w:id="136"/>
      <w:bookmarkEnd w:id="137"/>
      <w:r w:rsidR="009847AE">
        <w:t xml:space="preserve"> </w:t>
      </w:r>
    </w:p>
    <w:p w14:paraId="778EF1DF" w14:textId="77777777" w:rsidR="001A2590" w:rsidRPr="001A2590" w:rsidRDefault="001A2590" w:rsidP="001A2590"/>
    <w:p w14:paraId="02CDBC4A" w14:textId="0ADF821F" w:rsidR="008F3074" w:rsidRPr="00F358FF" w:rsidRDefault="008F3074" w:rsidP="008F3074">
      <w:r w:rsidRPr="00F358FF">
        <w:t xml:space="preserve">Hvis det i rapport 10 er beløp på post 2.30.10 </w:t>
      </w:r>
      <w:r w:rsidR="00D363A0">
        <w:t xml:space="preserve">vedr. </w:t>
      </w:r>
      <w:proofErr w:type="spellStart"/>
      <w:r w:rsidR="00D363A0">
        <w:t>omf</w:t>
      </w:r>
      <w:proofErr w:type="spellEnd"/>
      <w:r w:rsidR="00D363A0">
        <w:t>-</w:t>
      </w:r>
      <w:r w:rsidR="00E12D7D">
        <w:t xml:space="preserve"> </w:t>
      </w:r>
      <w:r w:rsidR="00D363A0">
        <w:t xml:space="preserve">obligasjoner, </w:t>
      </w:r>
      <w:r w:rsidRPr="00F358FF">
        <w:t>med sektorene (</w:t>
      </w:r>
      <w:r w:rsidRPr="00F358FF">
        <w:rPr>
          <w:szCs w:val="18"/>
        </w:rPr>
        <w:t>35008 og/eller 35009)</w:t>
      </w:r>
      <w:r w:rsidRPr="00F358FF">
        <w:t xml:space="preserve">, skal det sannsynligvis også være beløp i rapport 12 på post 45.0.21. </w:t>
      </w:r>
      <w:r>
        <w:t>Kontrollen g</w:t>
      </w:r>
      <w:r w:rsidRPr="00F358FF">
        <w:t xml:space="preserve">jelder </w:t>
      </w:r>
      <w:r>
        <w:t xml:space="preserve">kun </w:t>
      </w:r>
      <w:r w:rsidRPr="00F358FF">
        <w:t xml:space="preserve">banker. </w:t>
      </w:r>
    </w:p>
    <w:p w14:paraId="2E02C3F3" w14:textId="5419CF47" w:rsidR="007E093A" w:rsidRDefault="007E093A" w:rsidP="007E09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262D35" w14:paraId="44596467" w14:textId="77777777" w:rsidTr="00F32FA8">
        <w:tc>
          <w:tcPr>
            <w:tcW w:w="1271" w:type="dxa"/>
          </w:tcPr>
          <w:p w14:paraId="7F153AA4" w14:textId="77777777" w:rsidR="00262D35" w:rsidRPr="00645968" w:rsidRDefault="00262D35" w:rsidP="00F32FA8">
            <w:r>
              <w:t>Kjøres for</w:t>
            </w:r>
          </w:p>
        </w:tc>
        <w:tc>
          <w:tcPr>
            <w:tcW w:w="1134" w:type="dxa"/>
          </w:tcPr>
          <w:p w14:paraId="6C77A09C" w14:textId="77777777" w:rsidR="00262D35" w:rsidRPr="00645968" w:rsidRDefault="00262D35" w:rsidP="00F32FA8">
            <w:r w:rsidRPr="00645968">
              <w:t>Periode</w:t>
            </w:r>
          </w:p>
        </w:tc>
      </w:tr>
      <w:tr w:rsidR="00262D35" w14:paraId="5A3B1CD0" w14:textId="77777777" w:rsidTr="00F32FA8">
        <w:tc>
          <w:tcPr>
            <w:tcW w:w="1271" w:type="dxa"/>
          </w:tcPr>
          <w:p w14:paraId="346D9444" w14:textId="65F52B2B" w:rsidR="00262D35" w:rsidRDefault="00262D35" w:rsidP="00F32FA8">
            <w:r>
              <w:t>B</w:t>
            </w:r>
          </w:p>
        </w:tc>
        <w:tc>
          <w:tcPr>
            <w:tcW w:w="1134" w:type="dxa"/>
          </w:tcPr>
          <w:p w14:paraId="6ADDCE2A" w14:textId="77777777" w:rsidR="00262D35" w:rsidRPr="00837808" w:rsidRDefault="00262D35" w:rsidP="00F32FA8">
            <w:pPr>
              <w:jc w:val="center"/>
            </w:pPr>
            <w:r w:rsidRPr="00837808">
              <w:t>Kvartal</w:t>
            </w:r>
          </w:p>
        </w:tc>
      </w:tr>
    </w:tbl>
    <w:p w14:paraId="7D31B2F4" w14:textId="617F8119" w:rsidR="00D43F15" w:rsidRDefault="00D43F15" w:rsidP="007E093A"/>
    <w:p w14:paraId="73889371" w14:textId="77777777" w:rsidR="00F50823" w:rsidRDefault="00F50823" w:rsidP="007E093A"/>
    <w:p w14:paraId="1D375965" w14:textId="08FDB828" w:rsidR="00C24862" w:rsidRDefault="007E093A" w:rsidP="00C24862">
      <w:pPr>
        <w:pStyle w:val="Overskrift2"/>
      </w:pPr>
      <w:bookmarkStart w:id="138" w:name="_Ref527379702"/>
      <w:bookmarkStart w:id="139" w:name="_Toc35863323"/>
      <w:bookmarkStart w:id="140" w:name="_Toc87942502"/>
      <w:r>
        <w:t xml:space="preserve">F18 </w:t>
      </w:r>
      <w:r w:rsidRPr="00F358FF">
        <w:t>Ikke tillatt sektor for utlån overført/formidlet til OMF-foretak</w:t>
      </w:r>
      <w:r w:rsidR="009847AE">
        <w:t xml:space="preserve"> (Finanstilsynet)</w:t>
      </w:r>
      <w:bookmarkEnd w:id="138"/>
      <w:bookmarkEnd w:id="139"/>
      <w:bookmarkEnd w:id="140"/>
    </w:p>
    <w:p w14:paraId="088E7DB9" w14:textId="77777777" w:rsidR="001A2590" w:rsidRPr="001A2590" w:rsidRDefault="001A2590" w:rsidP="001A2590"/>
    <w:p w14:paraId="4275BE58" w14:textId="6C49B7A1" w:rsidR="008F3074" w:rsidRDefault="00D363A0" w:rsidP="008F3074">
      <w:r>
        <w:t xml:space="preserve">Her kontrolleres </w:t>
      </w:r>
      <w:r w:rsidR="008F3074" w:rsidRPr="00F358FF">
        <w:t>bruk av sektorkode</w:t>
      </w:r>
      <w:r w:rsidR="00E12D7D">
        <w:t>r</w:t>
      </w:r>
      <w:r w:rsidR="008F3074" w:rsidRPr="00F358FF">
        <w:t xml:space="preserve"> </w:t>
      </w:r>
      <w:r w:rsidR="00E12D7D">
        <w:t>i</w:t>
      </w:r>
      <w:r w:rsidR="008F3074" w:rsidRPr="00F358FF">
        <w:t xml:space="preserve"> rapport 12-postene 45.0.21 og 45.0.23. Det er låntakers sektor, og </w:t>
      </w:r>
      <w:r w:rsidR="008F3074" w:rsidRPr="003846BD">
        <w:t>ikke</w:t>
      </w:r>
      <w:r w:rsidR="008F3074" w:rsidRPr="00F358FF">
        <w:t xml:space="preserve"> den mottakende kredittinstitusjon</w:t>
      </w:r>
      <w:r>
        <w:t>en</w:t>
      </w:r>
      <w:r w:rsidR="008F3074" w:rsidRPr="00F358FF">
        <w:t xml:space="preserve">s, som skal rapporteres på </w:t>
      </w:r>
      <w:r w:rsidR="00D47CC4">
        <w:t xml:space="preserve">post </w:t>
      </w:r>
      <w:r w:rsidR="008F3074" w:rsidRPr="00F358FF">
        <w:t>45.0.21 og 45.0.23. D</w:t>
      </w:r>
      <w:r w:rsidR="008F3074">
        <w:t xml:space="preserve">et betyr at </w:t>
      </w:r>
      <w:r w:rsidR="008F3074" w:rsidRPr="00F358FF">
        <w:t xml:space="preserve">sektorkode 3500x (kredittforetak mv.) ikke skal brukes </w:t>
      </w:r>
      <w:r w:rsidR="008F3074">
        <w:t xml:space="preserve">på disse </w:t>
      </w:r>
      <w:r w:rsidR="00D47CC4">
        <w:t>postene</w:t>
      </w:r>
      <w:r w:rsidR="008F3074" w:rsidRPr="00F358FF">
        <w:t>.</w:t>
      </w:r>
      <w:r w:rsidR="008F3074">
        <w:t xml:space="preserve"> </w:t>
      </w:r>
    </w:p>
    <w:p w14:paraId="13691FE6" w14:textId="04BD3A6C" w:rsidR="00A23585" w:rsidRDefault="00A23585" w:rsidP="00A235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262D35" w14:paraId="70F6369F" w14:textId="77777777" w:rsidTr="00F32FA8">
        <w:tc>
          <w:tcPr>
            <w:tcW w:w="1271" w:type="dxa"/>
          </w:tcPr>
          <w:p w14:paraId="63ADDF89" w14:textId="77777777" w:rsidR="00262D35" w:rsidRPr="00645968" w:rsidRDefault="00262D35" w:rsidP="00F32FA8">
            <w:r>
              <w:t>Kjøres for</w:t>
            </w:r>
          </w:p>
        </w:tc>
        <w:tc>
          <w:tcPr>
            <w:tcW w:w="1134" w:type="dxa"/>
          </w:tcPr>
          <w:p w14:paraId="20658042" w14:textId="77777777" w:rsidR="00262D35" w:rsidRPr="00645968" w:rsidRDefault="00262D35" w:rsidP="00F32FA8">
            <w:r w:rsidRPr="00645968">
              <w:t>Periode</w:t>
            </w:r>
          </w:p>
        </w:tc>
      </w:tr>
      <w:tr w:rsidR="00262D35" w14:paraId="6DF264F5" w14:textId="77777777" w:rsidTr="00F32FA8">
        <w:tc>
          <w:tcPr>
            <w:tcW w:w="1271" w:type="dxa"/>
          </w:tcPr>
          <w:p w14:paraId="309A5904" w14:textId="3C0634F5" w:rsidR="00262D35" w:rsidRDefault="00262D35" w:rsidP="00F32FA8">
            <w:r>
              <w:t>B</w:t>
            </w:r>
          </w:p>
        </w:tc>
        <w:tc>
          <w:tcPr>
            <w:tcW w:w="1134" w:type="dxa"/>
          </w:tcPr>
          <w:p w14:paraId="2C55AD9F" w14:textId="77777777" w:rsidR="00262D35" w:rsidRPr="00837808" w:rsidRDefault="00262D35" w:rsidP="00F32FA8">
            <w:pPr>
              <w:jc w:val="center"/>
            </w:pPr>
            <w:r w:rsidRPr="00837808">
              <w:t>Kvartal</w:t>
            </w:r>
          </w:p>
        </w:tc>
      </w:tr>
    </w:tbl>
    <w:p w14:paraId="6139FFC1" w14:textId="77777777" w:rsidR="00F50823" w:rsidRDefault="00F50823" w:rsidP="00A23585"/>
    <w:p w14:paraId="2807DE7C" w14:textId="1E84FE66" w:rsidR="00C24862" w:rsidRDefault="00073605" w:rsidP="00073605">
      <w:pPr>
        <w:pStyle w:val="Overskrift2"/>
      </w:pPr>
      <w:bookmarkStart w:id="141" w:name="_Ref527379719"/>
      <w:bookmarkStart w:id="142" w:name="_Toc35863324"/>
      <w:bookmarkStart w:id="143" w:name="_Toc87942503"/>
      <w:r>
        <w:t xml:space="preserve">F19 </w:t>
      </w:r>
      <w:r w:rsidRPr="00F358FF">
        <w:t xml:space="preserve">Beholdning av nye </w:t>
      </w:r>
      <w:r>
        <w:t xml:space="preserve">utlån </w:t>
      </w:r>
      <w:r w:rsidR="004B4284">
        <w:t xml:space="preserve">skal være </w:t>
      </w:r>
      <w:r>
        <w:t>mindre enn utestående</w:t>
      </w:r>
      <w:r w:rsidR="004B4284">
        <w:t xml:space="preserve"> utlån</w:t>
      </w:r>
      <w:bookmarkEnd w:id="141"/>
      <w:bookmarkEnd w:id="142"/>
      <w:bookmarkEnd w:id="143"/>
    </w:p>
    <w:p w14:paraId="0E80CC4C" w14:textId="77777777" w:rsidR="001A2590" w:rsidRPr="001A2590" w:rsidRDefault="001A2590" w:rsidP="001A2590"/>
    <w:p w14:paraId="6528C201" w14:textId="3F42FAFF" w:rsidR="008F3074" w:rsidRDefault="008F3074" w:rsidP="008F3074">
      <w:r w:rsidRPr="006805EF">
        <w:t xml:space="preserve">Beholdningen av nye </w:t>
      </w:r>
      <w:r>
        <w:t xml:space="preserve">utlån </w:t>
      </w:r>
      <w:r w:rsidR="00D363A0">
        <w:t>i</w:t>
      </w:r>
      <w:r w:rsidR="00F90938">
        <w:t xml:space="preserve"> </w:t>
      </w:r>
      <w:proofErr w:type="spellStart"/>
      <w:r>
        <w:t>tilleggsart</w:t>
      </w:r>
      <w:proofErr w:type="spellEnd"/>
      <w:r>
        <w:t xml:space="preserve"> 76</w:t>
      </w:r>
      <w:r w:rsidRPr="006805EF">
        <w:t xml:space="preserve"> </w:t>
      </w:r>
      <w:r w:rsidR="007E2182">
        <w:t>er vanligvis</w:t>
      </w:r>
      <w:r w:rsidRPr="006805EF">
        <w:t xml:space="preserve"> </w:t>
      </w:r>
      <w:r>
        <w:t>mindre</w:t>
      </w:r>
      <w:r w:rsidRPr="006805EF">
        <w:t xml:space="preserve"> enn utestående beholdning</w:t>
      </w:r>
      <w:r>
        <w:t xml:space="preserve"> </w:t>
      </w:r>
      <w:r w:rsidR="00F90938">
        <w:t xml:space="preserve">på </w:t>
      </w:r>
      <w:proofErr w:type="spellStart"/>
      <w:r>
        <w:t>tilleggsart</w:t>
      </w:r>
      <w:proofErr w:type="spellEnd"/>
      <w:r>
        <w:t xml:space="preserve"> 75</w:t>
      </w:r>
      <w:r w:rsidRPr="006805EF">
        <w:t>. Kontrollen slår ut hvis beholdningen av nye nedbetalingslån</w:t>
      </w:r>
      <w:r>
        <w:t xml:space="preserve"> </w:t>
      </w:r>
      <w:r w:rsidR="00E12D7D">
        <w:t>i</w:t>
      </w:r>
      <w:r w:rsidR="00F90938">
        <w:t xml:space="preserve"> </w:t>
      </w:r>
      <w:proofErr w:type="spellStart"/>
      <w:r>
        <w:t>tilleggsart</w:t>
      </w:r>
      <w:proofErr w:type="spellEnd"/>
      <w:r>
        <w:t xml:space="preserve"> 76</w:t>
      </w:r>
      <w:r w:rsidRPr="006805EF">
        <w:t xml:space="preserve"> er større enn utestående</w:t>
      </w:r>
      <w:r>
        <w:t xml:space="preserve"> beholdning</w:t>
      </w:r>
      <w:r w:rsidR="00D363A0">
        <w:t xml:space="preserve"> av nedbetalingslån</w:t>
      </w:r>
      <w:r>
        <w:t xml:space="preserve"> rapportert </w:t>
      </w:r>
      <w:r w:rsidR="00D363A0">
        <w:t>i</w:t>
      </w:r>
      <w:r w:rsidR="00F90938">
        <w:t xml:space="preserve"> </w:t>
      </w:r>
      <w:proofErr w:type="spellStart"/>
      <w:r>
        <w:t>tilleggsart</w:t>
      </w:r>
      <w:proofErr w:type="spellEnd"/>
      <w:r>
        <w:t xml:space="preserve"> 75</w:t>
      </w:r>
      <w:r w:rsidR="00697A59">
        <w:t>, altså hvis</w:t>
      </w:r>
      <w:r>
        <w:t>:</w:t>
      </w:r>
    </w:p>
    <w:p w14:paraId="67A785E4" w14:textId="1A1E1B43" w:rsidR="008F3074" w:rsidRPr="006805EF" w:rsidRDefault="008F3074" w:rsidP="008F3074"/>
    <w:p w14:paraId="20C85A64" w14:textId="77777777" w:rsidR="008F3074" w:rsidRDefault="008F3074" w:rsidP="008F3074">
      <w:r>
        <w:tab/>
        <w:t>76.0.60.0.54.50 &gt; 75.0.01.0.52.50</w:t>
      </w:r>
    </w:p>
    <w:p w14:paraId="2AF45A17" w14:textId="3BB2F941" w:rsidR="00073605" w:rsidRDefault="00073605" w:rsidP="00073605"/>
    <w:p w14:paraId="487325EC" w14:textId="07A3F057" w:rsidR="00D43F15" w:rsidRDefault="00D43F15" w:rsidP="00D43F15">
      <w:pPr>
        <w:rPr>
          <w:i/>
        </w:rPr>
      </w:pPr>
      <w:r w:rsidRPr="000C5285">
        <w:rPr>
          <w:i/>
        </w:rPr>
        <w:t>Kontrollen er absolutt og har ingen nedre grense.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262D35" w14:paraId="717002A1" w14:textId="77777777" w:rsidTr="00F32FA8">
        <w:tc>
          <w:tcPr>
            <w:tcW w:w="1271" w:type="dxa"/>
          </w:tcPr>
          <w:p w14:paraId="4A218956" w14:textId="77777777" w:rsidR="00262D35" w:rsidRPr="00645968" w:rsidRDefault="00262D35" w:rsidP="00F32FA8">
            <w:bookmarkStart w:id="144" w:name="_Hlk536103701"/>
            <w:r>
              <w:t>Kjøres for</w:t>
            </w:r>
          </w:p>
        </w:tc>
        <w:tc>
          <w:tcPr>
            <w:tcW w:w="1134" w:type="dxa"/>
          </w:tcPr>
          <w:p w14:paraId="039E780B" w14:textId="77777777" w:rsidR="00262D35" w:rsidRPr="00645968" w:rsidRDefault="00262D35" w:rsidP="00F32FA8">
            <w:r w:rsidRPr="00645968">
              <w:t>Periode</w:t>
            </w:r>
          </w:p>
        </w:tc>
      </w:tr>
      <w:tr w:rsidR="00262D35" w14:paraId="28051958" w14:textId="77777777" w:rsidTr="00F32FA8">
        <w:tc>
          <w:tcPr>
            <w:tcW w:w="1271" w:type="dxa"/>
          </w:tcPr>
          <w:p w14:paraId="7121C303" w14:textId="45F825E8" w:rsidR="00262D35" w:rsidRDefault="00AD1DF8" w:rsidP="00F32FA8">
            <w:r>
              <w:t xml:space="preserve"> B, K, F</w:t>
            </w:r>
          </w:p>
        </w:tc>
        <w:tc>
          <w:tcPr>
            <w:tcW w:w="1134" w:type="dxa"/>
          </w:tcPr>
          <w:p w14:paraId="374332EA" w14:textId="77777777" w:rsidR="00262D35" w:rsidRPr="00837808" w:rsidRDefault="00262D35" w:rsidP="00F32FA8">
            <w:pPr>
              <w:jc w:val="center"/>
            </w:pPr>
            <w:r w:rsidRPr="00837808">
              <w:t>Kvartal</w:t>
            </w:r>
          </w:p>
        </w:tc>
      </w:tr>
      <w:tr w:rsidR="00262D35" w14:paraId="61D54C49" w14:textId="77777777" w:rsidTr="00F32FA8">
        <w:tc>
          <w:tcPr>
            <w:tcW w:w="1271" w:type="dxa"/>
          </w:tcPr>
          <w:p w14:paraId="374DF801" w14:textId="0766E293" w:rsidR="00262D35" w:rsidRDefault="00C27C3E" w:rsidP="00C27C3E">
            <w:pPr>
              <w:jc w:val="center"/>
            </w:pPr>
            <w:r>
              <w:t>U</w:t>
            </w:r>
          </w:p>
        </w:tc>
        <w:tc>
          <w:tcPr>
            <w:tcW w:w="1134" w:type="dxa"/>
          </w:tcPr>
          <w:p w14:paraId="45301CFF" w14:textId="3549927A" w:rsidR="00262D35" w:rsidRPr="00837808" w:rsidRDefault="00262D35" w:rsidP="00F32FA8">
            <w:pPr>
              <w:jc w:val="center"/>
            </w:pPr>
            <w:r>
              <w:t>Måned</w:t>
            </w:r>
          </w:p>
        </w:tc>
      </w:tr>
      <w:bookmarkEnd w:id="144"/>
    </w:tbl>
    <w:p w14:paraId="211FA353" w14:textId="77777777" w:rsidR="00934F5E" w:rsidRDefault="00934F5E" w:rsidP="00073605"/>
    <w:p w14:paraId="44BAC7A7" w14:textId="605F0ABD" w:rsidR="00073605" w:rsidRDefault="00073605" w:rsidP="00073605">
      <w:pPr>
        <w:pStyle w:val="Overskrift2"/>
      </w:pPr>
      <w:bookmarkStart w:id="145" w:name="_Ref527379740"/>
      <w:bookmarkStart w:id="146" w:name="_Toc35863325"/>
      <w:bookmarkStart w:id="147" w:name="_Toc87942504"/>
      <w:r>
        <w:t>F20 Kun</w:t>
      </w:r>
      <w:r w:rsidRPr="00F358FF">
        <w:t xml:space="preserve"> banker kan </w:t>
      </w:r>
      <w:r>
        <w:t xml:space="preserve">rapportere </w:t>
      </w:r>
      <w:r w:rsidRPr="00F358FF">
        <w:t>innskudd</w:t>
      </w:r>
      <w:r>
        <w:t xml:space="preserve"> og renter på innskudd</w:t>
      </w:r>
      <w:bookmarkEnd w:id="145"/>
      <w:bookmarkEnd w:id="146"/>
      <w:bookmarkEnd w:id="147"/>
    </w:p>
    <w:p w14:paraId="392BD94A" w14:textId="77777777" w:rsidR="001A2590" w:rsidRPr="001A2590" w:rsidRDefault="001A2590" w:rsidP="001A2590"/>
    <w:p w14:paraId="6B41C560" w14:textId="13BAED91" w:rsidR="008F3074" w:rsidRDefault="008F3074" w:rsidP="008F3074">
      <w:r w:rsidRPr="00F358FF">
        <w:t xml:space="preserve">Rapportører som er finansieringsforetak, statlig låneinstitutt eller kredittforetak kan ikke ta imot innskudd og skal </w:t>
      </w:r>
      <w:r w:rsidR="007E2182">
        <w:t xml:space="preserve">da </w:t>
      </w:r>
      <w:r w:rsidRPr="00F358FF">
        <w:t xml:space="preserve">ikke rapportere </w:t>
      </w:r>
      <w:r w:rsidR="00390D6B">
        <w:t>data i</w:t>
      </w:r>
      <w:r w:rsidR="00443EBB">
        <w:t xml:space="preserve"> </w:t>
      </w:r>
      <w:proofErr w:type="spellStart"/>
      <w:r w:rsidR="00E903C4">
        <w:t>tilleggsart</w:t>
      </w:r>
      <w:proofErr w:type="spellEnd"/>
      <w:r w:rsidR="00E903C4" w:rsidRPr="00F358FF">
        <w:t xml:space="preserve"> </w:t>
      </w:r>
      <w:r w:rsidRPr="00F358FF">
        <w:t>77 i rapport 12. Kontrollen slår ut hvis noen av disse tre rapportørgruppene har beløp på poste</w:t>
      </w:r>
      <w:r w:rsidR="00390D6B">
        <w:t>ne</w:t>
      </w:r>
      <w:r w:rsidRPr="00F358FF">
        <w:t>:</w:t>
      </w:r>
    </w:p>
    <w:p w14:paraId="56B9DFD8" w14:textId="77777777" w:rsidR="000D04BC" w:rsidRDefault="000D04BC" w:rsidP="008F3074">
      <w:pPr>
        <w:pStyle w:val="Listeavsnitt"/>
        <w:ind w:left="390"/>
      </w:pPr>
    </w:p>
    <w:p w14:paraId="41907A0E" w14:textId="77777777" w:rsidR="008F3074" w:rsidRPr="00F358FF" w:rsidRDefault="008F3074" w:rsidP="008F3074">
      <w:pPr>
        <w:pStyle w:val="Listeavsnitt"/>
        <w:ind w:left="390"/>
      </w:pPr>
      <w:r w:rsidRPr="00F358FF">
        <w:t>77.0.01.0.15.(10-91)</w:t>
      </w:r>
      <w:r>
        <w:t xml:space="preserve"> og på</w:t>
      </w:r>
    </w:p>
    <w:p w14:paraId="5EA73DF5" w14:textId="6C8F7F88" w:rsidR="008F3074" w:rsidRDefault="008F3074" w:rsidP="008F3074">
      <w:pPr>
        <w:pStyle w:val="Listeavsnitt"/>
        <w:ind w:left="390"/>
      </w:pPr>
      <w:r w:rsidRPr="00F358FF">
        <w:t>77.0.72.0.15.(10-91)</w:t>
      </w:r>
    </w:p>
    <w:p w14:paraId="3128F037" w14:textId="39B93FA2" w:rsidR="00D43F15" w:rsidRDefault="00D43F15" w:rsidP="00D43F15"/>
    <w:p w14:paraId="2DFEB8D8" w14:textId="45642B1B" w:rsidR="00D43F15" w:rsidRDefault="00D43F15" w:rsidP="00D43F15">
      <w:pPr>
        <w:rPr>
          <w:i/>
        </w:rPr>
      </w:pPr>
      <w:r w:rsidRPr="000C5285">
        <w:rPr>
          <w:i/>
        </w:rPr>
        <w:t>Kontrollen er absolutt og har ingen nedre grense.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021"/>
      </w:tblGrid>
      <w:tr w:rsidR="00262D35" w14:paraId="642126D1" w14:textId="77777777" w:rsidTr="00AD1DF8">
        <w:tc>
          <w:tcPr>
            <w:tcW w:w="1384" w:type="dxa"/>
          </w:tcPr>
          <w:p w14:paraId="76FBDDA8" w14:textId="77777777" w:rsidR="00262D35" w:rsidRPr="00645968" w:rsidRDefault="00262D35" w:rsidP="00F32FA8">
            <w:r>
              <w:t>Kjøres for</w:t>
            </w:r>
          </w:p>
        </w:tc>
        <w:tc>
          <w:tcPr>
            <w:tcW w:w="1021" w:type="dxa"/>
          </w:tcPr>
          <w:p w14:paraId="37737A21" w14:textId="77777777" w:rsidR="00262D35" w:rsidRPr="00645968" w:rsidRDefault="00262D35" w:rsidP="00F32FA8">
            <w:r w:rsidRPr="00645968">
              <w:t>Periode</w:t>
            </w:r>
          </w:p>
        </w:tc>
      </w:tr>
      <w:tr w:rsidR="00262D35" w14:paraId="3BA20913" w14:textId="77777777" w:rsidTr="00AD1DF8">
        <w:tc>
          <w:tcPr>
            <w:tcW w:w="1384" w:type="dxa"/>
          </w:tcPr>
          <w:p w14:paraId="66DB102B" w14:textId="08C93C08" w:rsidR="00262D35" w:rsidRDefault="00990DFB" w:rsidP="00AD1DF8">
            <w:r>
              <w:t>K, S, F</w:t>
            </w:r>
          </w:p>
        </w:tc>
        <w:tc>
          <w:tcPr>
            <w:tcW w:w="1021" w:type="dxa"/>
          </w:tcPr>
          <w:p w14:paraId="7D081F34" w14:textId="77777777" w:rsidR="00262D35" w:rsidRPr="00837808" w:rsidRDefault="00262D35" w:rsidP="00F32FA8">
            <w:pPr>
              <w:jc w:val="center"/>
            </w:pPr>
            <w:r w:rsidRPr="00837808">
              <w:t>Kvartal</w:t>
            </w:r>
          </w:p>
        </w:tc>
      </w:tr>
      <w:tr w:rsidR="00262D35" w14:paraId="7C29447B" w14:textId="77777777" w:rsidTr="00AD1DF8">
        <w:tc>
          <w:tcPr>
            <w:tcW w:w="1384" w:type="dxa"/>
          </w:tcPr>
          <w:p w14:paraId="5242E90E" w14:textId="03AFEEE5" w:rsidR="00262D35" w:rsidRDefault="00C27C3E" w:rsidP="00C27C3E">
            <w:pPr>
              <w:jc w:val="center"/>
            </w:pPr>
            <w:r>
              <w:t>U</w:t>
            </w:r>
          </w:p>
        </w:tc>
        <w:tc>
          <w:tcPr>
            <w:tcW w:w="1021" w:type="dxa"/>
          </w:tcPr>
          <w:p w14:paraId="6BF39F0A" w14:textId="77777777" w:rsidR="00262D35" w:rsidRPr="00837808" w:rsidRDefault="00262D35" w:rsidP="00F32FA8">
            <w:pPr>
              <w:jc w:val="center"/>
            </w:pPr>
            <w:r>
              <w:t>Måned</w:t>
            </w:r>
          </w:p>
        </w:tc>
      </w:tr>
    </w:tbl>
    <w:p w14:paraId="2192C57B" w14:textId="2B10A9C4" w:rsidR="00AD1DF8" w:rsidRDefault="00AD1DF8" w:rsidP="00AD1DF8"/>
    <w:p w14:paraId="5D9C11D9" w14:textId="7C38DE66" w:rsidR="00073605" w:rsidRDefault="00073605" w:rsidP="00073605">
      <w:pPr>
        <w:pStyle w:val="Overskrift2"/>
      </w:pPr>
      <w:bookmarkStart w:id="148" w:name="_F21_Ufordelt_næring"/>
      <w:bookmarkStart w:id="149" w:name="_Ref527379752"/>
      <w:bookmarkStart w:id="150" w:name="_Toc35863326"/>
      <w:bookmarkStart w:id="151" w:name="_Toc87942505"/>
      <w:bookmarkEnd w:id="148"/>
      <w:r>
        <w:lastRenderedPageBreak/>
        <w:t xml:space="preserve">F21 </w:t>
      </w:r>
      <w:r w:rsidR="004B4284">
        <w:t>U</w:t>
      </w:r>
      <w:r w:rsidRPr="00F358FF">
        <w:t>fordelt næring</w:t>
      </w:r>
      <w:bookmarkEnd w:id="149"/>
      <w:r w:rsidR="00990DFB">
        <w:t xml:space="preserve"> (Årskontroll)</w:t>
      </w:r>
      <w:bookmarkEnd w:id="150"/>
      <w:bookmarkEnd w:id="151"/>
    </w:p>
    <w:p w14:paraId="5F0B6C10" w14:textId="77777777" w:rsidR="001A2590" w:rsidRPr="001A2590" w:rsidRDefault="001A2590" w:rsidP="001A2590"/>
    <w:p w14:paraId="4519836A" w14:textId="05F41BD2" w:rsidR="008F3074" w:rsidRDefault="00E12D7D" w:rsidP="008F3074">
      <w:r>
        <w:t xml:space="preserve">Årlig </w:t>
      </w:r>
      <w:r w:rsidR="008F3074" w:rsidRPr="00F358FF">
        <w:t>kontrolleres</w:t>
      </w:r>
      <w:r w:rsidR="008F3074">
        <w:t xml:space="preserve"> </w:t>
      </w:r>
      <w:r>
        <w:t>rapport 12,</w:t>
      </w:r>
      <w:r w:rsidR="008F3074">
        <w:t xml:space="preserve"> </w:t>
      </w:r>
      <w:proofErr w:type="spellStart"/>
      <w:r w:rsidR="008F3074" w:rsidRPr="00F358FF">
        <w:t>tilleggsart</w:t>
      </w:r>
      <w:proofErr w:type="spellEnd"/>
      <w:r w:rsidR="008F3074" w:rsidRPr="00F358FF">
        <w:t xml:space="preserve"> 39 Næringsfordeling av utlån og innskudd</w:t>
      </w:r>
      <w:r w:rsidR="008F3074">
        <w:t xml:space="preserve"> </w:t>
      </w:r>
      <w:r w:rsidR="008F3074" w:rsidRPr="00F358FF">
        <w:t>for manglende næringskode</w:t>
      </w:r>
      <w:r w:rsidR="002219C9">
        <w:t>r</w:t>
      </w:r>
      <w:r w:rsidR="008F3074">
        <w:t xml:space="preserve"> </w:t>
      </w:r>
      <w:r w:rsidR="008F3074" w:rsidRPr="00F358FF">
        <w:t>for sektorene (11100 t.o.m. 25000) og (70000 t.o.m. 83000)</w:t>
      </w:r>
      <w:r w:rsidR="008F3074">
        <w:t xml:space="preserve"> </w:t>
      </w:r>
      <w:r>
        <w:t>for</w:t>
      </w:r>
      <w:r w:rsidR="008F3074" w:rsidRPr="00F358FF">
        <w:t xml:space="preserve"> eiendelsposte</w:t>
      </w:r>
      <w:r w:rsidR="00390D6B">
        <w:t>ne</w:t>
      </w:r>
      <w:r w:rsidR="008F3074" w:rsidRPr="00F358FF">
        <w:t xml:space="preserve">: </w:t>
      </w:r>
    </w:p>
    <w:p w14:paraId="7ED36507" w14:textId="77777777" w:rsidR="008F3074" w:rsidRPr="00F358FF" w:rsidRDefault="008F3074" w:rsidP="008F3074"/>
    <w:p w14:paraId="0ED7B07C" w14:textId="58A2805C" w:rsidR="008F3074" w:rsidRPr="00B1350C" w:rsidRDefault="008F3074" w:rsidP="008F3074">
      <w:pPr>
        <w:ind w:firstLine="708"/>
      </w:pPr>
      <w:r w:rsidRPr="00B1350C">
        <w:t xml:space="preserve">Utlån, </w:t>
      </w:r>
      <w:r w:rsidR="00741378">
        <w:t xml:space="preserve">post </w:t>
      </w:r>
      <w:r w:rsidRPr="00B1350C">
        <w:t xml:space="preserve">39.0.01.3.51 og </w:t>
      </w:r>
    </w:p>
    <w:p w14:paraId="039A511A" w14:textId="78B62B61" w:rsidR="008F3074" w:rsidRPr="00B1350C" w:rsidRDefault="008F3074" w:rsidP="008F3074">
      <w:pPr>
        <w:ind w:firstLine="708"/>
      </w:pPr>
      <w:r w:rsidRPr="00B1350C">
        <w:t xml:space="preserve">Tapsnedskrivninger, </w:t>
      </w:r>
      <w:r w:rsidR="00741378">
        <w:t>post</w:t>
      </w:r>
      <w:r w:rsidRPr="00B1350C">
        <w:t xml:space="preserve"> 39.0.01.3.56 </w:t>
      </w:r>
    </w:p>
    <w:p w14:paraId="522613EF" w14:textId="77777777" w:rsidR="008F3074" w:rsidRPr="00B1350C" w:rsidRDefault="008F3074" w:rsidP="008F3074"/>
    <w:p w14:paraId="229EB0C9" w14:textId="77777777" w:rsidR="004B4284" w:rsidRPr="00340890" w:rsidRDefault="004B4284" w:rsidP="004B4284">
      <w:pPr>
        <w:rPr>
          <w:i/>
        </w:rPr>
      </w:pPr>
      <w:r w:rsidRPr="005119E7">
        <w:rPr>
          <w:i/>
        </w:rPr>
        <w:t xml:space="preserve">Grenseverdi for utslag &gt; 500 </w:t>
      </w:r>
    </w:p>
    <w:p w14:paraId="09EECC53" w14:textId="3D9BDB5E" w:rsidR="00073605" w:rsidRDefault="00073605" w:rsidP="000736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990DFB" w14:paraId="6491ABD3" w14:textId="77777777" w:rsidTr="00F32FA8">
        <w:tc>
          <w:tcPr>
            <w:tcW w:w="1271" w:type="dxa"/>
          </w:tcPr>
          <w:p w14:paraId="0F5EE0C1" w14:textId="77777777" w:rsidR="00990DFB" w:rsidRPr="00645968" w:rsidRDefault="00990DFB" w:rsidP="00F32FA8">
            <w:bookmarkStart w:id="152" w:name="_Hlk536104060"/>
            <w:r>
              <w:t>Kjøres for</w:t>
            </w:r>
          </w:p>
        </w:tc>
        <w:tc>
          <w:tcPr>
            <w:tcW w:w="1134" w:type="dxa"/>
          </w:tcPr>
          <w:p w14:paraId="45E10535" w14:textId="77777777" w:rsidR="00990DFB" w:rsidRPr="00645968" w:rsidRDefault="00990DFB" w:rsidP="00F32FA8">
            <w:r w:rsidRPr="00645968">
              <w:t>Periode</w:t>
            </w:r>
          </w:p>
        </w:tc>
      </w:tr>
      <w:tr w:rsidR="00990DFB" w14:paraId="0B59D2A7" w14:textId="77777777" w:rsidTr="00F32FA8">
        <w:tc>
          <w:tcPr>
            <w:tcW w:w="1271" w:type="dxa"/>
          </w:tcPr>
          <w:p w14:paraId="4379BB3B" w14:textId="58189BA3" w:rsidR="00990DFB" w:rsidRDefault="00C27C3E" w:rsidP="00F32FA8">
            <w:r>
              <w:t xml:space="preserve">*J, </w:t>
            </w:r>
            <w:r w:rsidR="00990DFB">
              <w:t>B, K</w:t>
            </w:r>
          </w:p>
        </w:tc>
        <w:tc>
          <w:tcPr>
            <w:tcW w:w="1134" w:type="dxa"/>
          </w:tcPr>
          <w:p w14:paraId="3010B0C2" w14:textId="3584D211" w:rsidR="00990DFB" w:rsidRPr="00837808" w:rsidRDefault="00990DFB" w:rsidP="00F32FA8">
            <w:pPr>
              <w:jc w:val="center"/>
            </w:pPr>
            <w:r>
              <w:t>År</w:t>
            </w:r>
          </w:p>
        </w:tc>
      </w:tr>
    </w:tbl>
    <w:bookmarkEnd w:id="152"/>
    <w:p w14:paraId="43179109" w14:textId="77777777" w:rsidR="00C27C3E" w:rsidRDefault="00C27C3E" w:rsidP="00C27C3E">
      <w:pPr>
        <w:rPr>
          <w:sz w:val="16"/>
          <w:szCs w:val="16"/>
        </w:rPr>
      </w:pPr>
      <w:r w:rsidRPr="007046A9">
        <w:rPr>
          <w:sz w:val="16"/>
          <w:szCs w:val="16"/>
        </w:rPr>
        <w:t xml:space="preserve">*Kjøres </w:t>
      </w:r>
      <w:r>
        <w:rPr>
          <w:sz w:val="16"/>
          <w:szCs w:val="16"/>
        </w:rPr>
        <w:t xml:space="preserve">og </w:t>
      </w:r>
      <w:r w:rsidRPr="007046A9">
        <w:rPr>
          <w:sz w:val="16"/>
          <w:szCs w:val="16"/>
        </w:rPr>
        <w:t xml:space="preserve">for juridisk enhet inkl. </w:t>
      </w:r>
      <w:r>
        <w:rPr>
          <w:sz w:val="16"/>
          <w:szCs w:val="16"/>
        </w:rPr>
        <w:t xml:space="preserve">evt. virksomhet i </w:t>
      </w:r>
      <w:r w:rsidRPr="007046A9">
        <w:rPr>
          <w:sz w:val="16"/>
          <w:szCs w:val="16"/>
        </w:rPr>
        <w:t>filialer i utlandet.</w:t>
      </w:r>
    </w:p>
    <w:p w14:paraId="1F3B6F7B" w14:textId="38A5D178" w:rsidR="00D43F15" w:rsidRDefault="00D43F15" w:rsidP="00073605"/>
    <w:p w14:paraId="4C61BA31" w14:textId="77777777" w:rsidR="00F50823" w:rsidRPr="008F3074" w:rsidRDefault="00F50823" w:rsidP="00073605"/>
    <w:p w14:paraId="1BA0E672" w14:textId="5E393E45" w:rsidR="00073605" w:rsidRPr="00A960A6" w:rsidRDefault="00073605" w:rsidP="00073605">
      <w:pPr>
        <w:pStyle w:val="Overskrift2"/>
        <w:rPr>
          <w:lang w:val="nn-NO"/>
        </w:rPr>
      </w:pPr>
      <w:bookmarkStart w:id="153" w:name="_F22_Avvik_på"/>
      <w:bookmarkStart w:id="154" w:name="_Ref527379777"/>
      <w:bookmarkStart w:id="155" w:name="_Toc35863327"/>
      <w:bookmarkStart w:id="156" w:name="_Toc87942506"/>
      <w:bookmarkEnd w:id="153"/>
      <w:r w:rsidRPr="00A960A6">
        <w:rPr>
          <w:lang w:val="nn-NO"/>
        </w:rPr>
        <w:t>F22 Avvik på næringsnivå mellom R10 og R12</w:t>
      </w:r>
      <w:bookmarkEnd w:id="154"/>
      <w:r w:rsidR="000D04BC" w:rsidRPr="00A960A6">
        <w:rPr>
          <w:lang w:val="nn-NO"/>
        </w:rPr>
        <w:t xml:space="preserve"> </w:t>
      </w:r>
      <w:r w:rsidR="00600200" w:rsidRPr="00A960A6">
        <w:rPr>
          <w:lang w:val="nn-NO"/>
        </w:rPr>
        <w:t>(Årskontroll)</w:t>
      </w:r>
      <w:bookmarkEnd w:id="155"/>
      <w:bookmarkEnd w:id="156"/>
    </w:p>
    <w:p w14:paraId="0CF121DC" w14:textId="77777777" w:rsidR="001A2590" w:rsidRPr="00A960A6" w:rsidRDefault="001A2590" w:rsidP="001A2590">
      <w:pPr>
        <w:rPr>
          <w:lang w:val="nn-NO"/>
        </w:rPr>
      </w:pPr>
    </w:p>
    <w:p w14:paraId="66A52FE5" w14:textId="02D6E12C" w:rsidR="008F3074" w:rsidRPr="00F358FF" w:rsidRDefault="008F3074" w:rsidP="008F3074">
      <w:r w:rsidRPr="00F358FF">
        <w:t>Kontrollen slår ut ved avvik mellom rapport</w:t>
      </w:r>
      <w:r>
        <w:t>ene</w:t>
      </w:r>
      <w:r w:rsidRPr="00F358FF">
        <w:t xml:space="preserve"> 10 og 12 på poster </w:t>
      </w:r>
      <w:r w:rsidR="00390D6B">
        <w:t xml:space="preserve">som skal </w:t>
      </w:r>
      <w:r w:rsidRPr="00F358FF">
        <w:t>næringsfordel</w:t>
      </w:r>
      <w:r w:rsidR="00390D6B">
        <w:t>es</w:t>
      </w:r>
      <w:r w:rsidRPr="00F358FF">
        <w:t xml:space="preserve">. Kontrollen gjøres for hver sektor og næring slik: </w:t>
      </w:r>
    </w:p>
    <w:p w14:paraId="6A2B618B" w14:textId="77777777" w:rsidR="008F3074" w:rsidRPr="00F358FF" w:rsidRDefault="008F3074" w:rsidP="008F3074">
      <w:pPr>
        <w:ind w:firstLine="708"/>
      </w:pPr>
    </w:p>
    <w:p w14:paraId="1D4A0D48" w14:textId="0AEB75FF" w:rsidR="008F3074" w:rsidRPr="00F358FF" w:rsidRDefault="008F3074" w:rsidP="008F3074">
      <w:pPr>
        <w:ind w:left="708"/>
      </w:pPr>
      <w:r w:rsidRPr="00F358FF">
        <w:t>Rapport 12, post 39.0.01.3.51 Utlån</w:t>
      </w:r>
      <w:r w:rsidR="00390D6B">
        <w:t>,</w:t>
      </w:r>
      <w:r w:rsidRPr="00F358FF">
        <w:t xml:space="preserve"> brutto balanseført verdi</w:t>
      </w:r>
      <w:r w:rsidR="00390D6B">
        <w:t>,</w:t>
      </w:r>
      <w:r w:rsidRPr="00F358FF">
        <w:t xml:space="preserve"> etter sektor og næring skal stemme mot rapport 10 for summen over </w:t>
      </w:r>
      <w:r w:rsidR="009C64BE">
        <w:t>objekt</w:t>
      </w:r>
      <w:r w:rsidR="009C64BE" w:rsidRPr="00F358FF">
        <w:t xml:space="preserve"> </w:t>
      </w:r>
      <w:r w:rsidRPr="00F358FF">
        <w:t>3.51 fordelt på samme sektor og næring</w:t>
      </w:r>
      <w:r w:rsidR="00682D2D">
        <w:t>.</w:t>
      </w:r>
    </w:p>
    <w:p w14:paraId="3CEC3954" w14:textId="77777777" w:rsidR="008F3074" w:rsidRPr="00F358FF" w:rsidRDefault="008F3074" w:rsidP="008F3074">
      <w:pPr>
        <w:ind w:firstLine="708"/>
      </w:pPr>
      <w:r w:rsidRPr="00F358FF">
        <w:t xml:space="preserve"> </w:t>
      </w:r>
    </w:p>
    <w:p w14:paraId="4D6031DE" w14:textId="061A61E4" w:rsidR="008F3074" w:rsidRPr="00F358FF" w:rsidRDefault="008F3074" w:rsidP="008F3074">
      <w:pPr>
        <w:ind w:left="708"/>
      </w:pPr>
      <w:r w:rsidRPr="00F358FF">
        <w:t>Rapport 12, post 39.0.01.3.56 Tapsnedskrivning på utlån</w:t>
      </w:r>
      <w:r w:rsidR="00390D6B">
        <w:t>,</w:t>
      </w:r>
      <w:r w:rsidRPr="00F358FF">
        <w:t xml:space="preserve"> etter sektor og næring skal stemme mot rapport 10 for summen over </w:t>
      </w:r>
      <w:r w:rsidR="009C64BE">
        <w:t>objekt</w:t>
      </w:r>
      <w:r w:rsidR="009C64BE" w:rsidRPr="00F358FF">
        <w:t xml:space="preserve"> </w:t>
      </w:r>
      <w:r w:rsidRPr="00F358FF">
        <w:t>3.56 fordelt på sam</w:t>
      </w:r>
      <w:r>
        <w:t>m</w:t>
      </w:r>
      <w:r w:rsidRPr="00F358FF">
        <w:t xml:space="preserve">e </w:t>
      </w:r>
      <w:r w:rsidR="00682D2D">
        <w:t>sektor og næring</w:t>
      </w:r>
      <w:r w:rsidRPr="00F358FF">
        <w:t xml:space="preserve">. </w:t>
      </w:r>
    </w:p>
    <w:p w14:paraId="7E65F021" w14:textId="6EF5A9E4" w:rsidR="008F3074" w:rsidRDefault="008F3074" w:rsidP="004B4284"/>
    <w:p w14:paraId="618390EE" w14:textId="7BF294A3" w:rsidR="004B4284" w:rsidRPr="004B4284" w:rsidRDefault="004B4284" w:rsidP="004B4284">
      <w:pPr>
        <w:rPr>
          <w:i/>
        </w:rPr>
      </w:pPr>
      <w:r w:rsidRPr="005119E7">
        <w:rPr>
          <w:i/>
        </w:rPr>
        <w:t xml:space="preserve">Grenseverdi for utslag &gt; 500 </w:t>
      </w:r>
    </w:p>
    <w:p w14:paraId="12E04056" w14:textId="4AAA0AF3" w:rsidR="00073605" w:rsidRDefault="00073605" w:rsidP="000736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7235" w14:paraId="2E86AC70" w14:textId="77777777" w:rsidTr="00F32FA8">
        <w:tc>
          <w:tcPr>
            <w:tcW w:w="1271" w:type="dxa"/>
          </w:tcPr>
          <w:p w14:paraId="6B155D04" w14:textId="77777777" w:rsidR="00157235" w:rsidRPr="00645968" w:rsidRDefault="00157235" w:rsidP="00F32FA8">
            <w:r>
              <w:t>Kjøres for</w:t>
            </w:r>
          </w:p>
        </w:tc>
        <w:tc>
          <w:tcPr>
            <w:tcW w:w="1134" w:type="dxa"/>
          </w:tcPr>
          <w:p w14:paraId="2D9E5745" w14:textId="77777777" w:rsidR="00157235" w:rsidRPr="00645968" w:rsidRDefault="00157235" w:rsidP="00F32FA8">
            <w:r w:rsidRPr="00645968">
              <w:t>Periode</w:t>
            </w:r>
          </w:p>
        </w:tc>
      </w:tr>
      <w:tr w:rsidR="00157235" w14:paraId="1520E20C" w14:textId="77777777" w:rsidTr="00F32FA8">
        <w:tc>
          <w:tcPr>
            <w:tcW w:w="1271" w:type="dxa"/>
          </w:tcPr>
          <w:p w14:paraId="7F920B44" w14:textId="7FCC7CB6" w:rsidR="00157235" w:rsidRDefault="00C27C3E" w:rsidP="00F32FA8">
            <w:r>
              <w:t xml:space="preserve">*J, </w:t>
            </w:r>
            <w:r w:rsidR="00157235">
              <w:t>B, K</w:t>
            </w:r>
          </w:p>
        </w:tc>
        <w:tc>
          <w:tcPr>
            <w:tcW w:w="1134" w:type="dxa"/>
          </w:tcPr>
          <w:p w14:paraId="20C733F4" w14:textId="77777777" w:rsidR="00157235" w:rsidRPr="00837808" w:rsidRDefault="00157235" w:rsidP="00F32FA8">
            <w:pPr>
              <w:jc w:val="center"/>
            </w:pPr>
            <w:r>
              <w:t>År</w:t>
            </w:r>
          </w:p>
        </w:tc>
      </w:tr>
    </w:tbl>
    <w:p w14:paraId="4D941BD9" w14:textId="77777777" w:rsidR="00C27C3E" w:rsidRDefault="00C27C3E" w:rsidP="00C27C3E">
      <w:pPr>
        <w:rPr>
          <w:sz w:val="16"/>
          <w:szCs w:val="16"/>
        </w:rPr>
      </w:pPr>
      <w:r w:rsidRPr="007046A9">
        <w:rPr>
          <w:sz w:val="16"/>
          <w:szCs w:val="16"/>
        </w:rPr>
        <w:t xml:space="preserve">*Kjøres </w:t>
      </w:r>
      <w:r>
        <w:rPr>
          <w:sz w:val="16"/>
          <w:szCs w:val="16"/>
        </w:rPr>
        <w:t xml:space="preserve">og </w:t>
      </w:r>
      <w:r w:rsidRPr="007046A9">
        <w:rPr>
          <w:sz w:val="16"/>
          <w:szCs w:val="16"/>
        </w:rPr>
        <w:t xml:space="preserve">for juridisk enhet inkl. </w:t>
      </w:r>
      <w:r>
        <w:rPr>
          <w:sz w:val="16"/>
          <w:szCs w:val="16"/>
        </w:rPr>
        <w:t xml:space="preserve">evt. virksomhet i </w:t>
      </w:r>
      <w:r w:rsidRPr="007046A9">
        <w:rPr>
          <w:sz w:val="16"/>
          <w:szCs w:val="16"/>
        </w:rPr>
        <w:t>filialer i utlandet.</w:t>
      </w:r>
    </w:p>
    <w:p w14:paraId="6C5E5F9E" w14:textId="763D2AAE" w:rsidR="00D43F15" w:rsidRDefault="00D43F15" w:rsidP="00073605"/>
    <w:p w14:paraId="239B3964" w14:textId="77777777" w:rsidR="00934F5E" w:rsidRDefault="00934F5E" w:rsidP="00073605"/>
    <w:p w14:paraId="620BFF2E" w14:textId="5516CE5C" w:rsidR="00073605" w:rsidRDefault="00073605" w:rsidP="00073605">
      <w:pPr>
        <w:pStyle w:val="Overskrift2"/>
      </w:pPr>
      <w:bookmarkStart w:id="157" w:name="_F23_Manglende_fylkesfordeling"/>
      <w:bookmarkStart w:id="158" w:name="_Ref527379791"/>
      <w:bookmarkStart w:id="159" w:name="_Toc35863328"/>
      <w:bookmarkStart w:id="160" w:name="_Toc87942507"/>
      <w:bookmarkEnd w:id="157"/>
      <w:r w:rsidRPr="005460C9">
        <w:t xml:space="preserve">F23 </w:t>
      </w:r>
      <w:r>
        <w:t>Manglende fylkesfordeling</w:t>
      </w:r>
      <w:bookmarkEnd w:id="158"/>
      <w:r w:rsidR="00600200">
        <w:t xml:space="preserve"> (Årskontroll)</w:t>
      </w:r>
      <w:bookmarkEnd w:id="159"/>
      <w:bookmarkEnd w:id="160"/>
    </w:p>
    <w:p w14:paraId="5F96E342" w14:textId="77777777" w:rsidR="001A2590" w:rsidRPr="001A2590" w:rsidRDefault="001A2590" w:rsidP="001A2590"/>
    <w:p w14:paraId="2B421934" w14:textId="5C27EC6A" w:rsidR="008F3074" w:rsidRDefault="008F3074" w:rsidP="008F3074">
      <w:r w:rsidRPr="00950957">
        <w:t xml:space="preserve">I rapport 12 skal </w:t>
      </w:r>
      <w:proofErr w:type="spellStart"/>
      <w:r w:rsidRPr="00950957">
        <w:t>tilleggsart</w:t>
      </w:r>
      <w:proofErr w:type="spellEnd"/>
      <w:r w:rsidRPr="00950957">
        <w:t xml:space="preserve"> 39</w:t>
      </w:r>
      <w:r w:rsidR="00390D6B">
        <w:t>,</w:t>
      </w:r>
      <w:r w:rsidR="00887A2C">
        <w:t xml:space="preserve"> </w:t>
      </w:r>
      <w:r w:rsidRPr="00950957">
        <w:t>merket med ‘F’</w:t>
      </w:r>
      <w:r w:rsidR="00390D6B">
        <w:t xml:space="preserve"> i </w:t>
      </w:r>
      <w:r w:rsidR="00887A2C">
        <w:t xml:space="preserve">feltet for fylkesfordeling i </w:t>
      </w:r>
      <w:r w:rsidR="00390D6B">
        <w:t>kodelisten,</w:t>
      </w:r>
      <w:r w:rsidRPr="00950957">
        <w:t xml:space="preserve"> fylkesfordeles i </w:t>
      </w:r>
      <w:proofErr w:type="spellStart"/>
      <w:r w:rsidRPr="00950957">
        <w:t>årsrapporteringen</w:t>
      </w:r>
      <w:proofErr w:type="spellEnd"/>
      <w:r w:rsidRPr="00950957">
        <w:t xml:space="preserve">. </w:t>
      </w:r>
      <w:proofErr w:type="spellStart"/>
      <w:r w:rsidRPr="00950957">
        <w:t>Tilleggsart</w:t>
      </w:r>
      <w:proofErr w:type="spellEnd"/>
      <w:r w:rsidRPr="00950957">
        <w:t xml:space="preserve"> 39 </w:t>
      </w:r>
      <w:r w:rsidR="00C35149">
        <w:t>omfatter</w:t>
      </w:r>
      <w:r w:rsidRPr="00950957">
        <w:t xml:space="preserve"> </w:t>
      </w:r>
      <w:r w:rsidR="007E2182">
        <w:t xml:space="preserve">bare </w:t>
      </w:r>
      <w:r w:rsidRPr="00950957">
        <w:t>innenla</w:t>
      </w:r>
      <w:r w:rsidR="00682D2D" w:rsidRPr="00950957">
        <w:t>ndske sektorer (sektor &lt; 90000)</w:t>
      </w:r>
      <w:r w:rsidRPr="00950957">
        <w:t xml:space="preserve"> s</w:t>
      </w:r>
      <w:r w:rsidR="007E2182">
        <w:t>om</w:t>
      </w:r>
      <w:r w:rsidR="00390D6B">
        <w:t xml:space="preserve"> </w:t>
      </w:r>
      <w:r w:rsidRPr="00950957">
        <w:t xml:space="preserve">fylkesfordeles </w:t>
      </w:r>
      <w:r w:rsidR="00887A2C">
        <w:t>etter</w:t>
      </w:r>
      <w:r w:rsidRPr="00950957">
        <w:t xml:space="preserve"> fylkesnummer jf. </w:t>
      </w:r>
      <w:r w:rsidR="00390D6B">
        <w:t xml:space="preserve">liste i </w:t>
      </w:r>
      <w:r w:rsidRPr="00950957">
        <w:t xml:space="preserve">veiledningen. </w:t>
      </w:r>
      <w:r w:rsidRPr="00F358FF">
        <w:t xml:space="preserve">Kontrollen slår ut dersom </w:t>
      </w:r>
      <w:proofErr w:type="spellStart"/>
      <w:r w:rsidRPr="00F358FF">
        <w:t>tilleggsart</w:t>
      </w:r>
      <w:proofErr w:type="spellEnd"/>
      <w:r w:rsidRPr="00F358FF">
        <w:t xml:space="preserve"> 39 ikke er fylkesfordelt.</w:t>
      </w:r>
    </w:p>
    <w:p w14:paraId="15C21EDB" w14:textId="6809D4B8" w:rsidR="00073605" w:rsidRDefault="00073605" w:rsidP="00073605"/>
    <w:p w14:paraId="48F3BD95" w14:textId="77777777" w:rsidR="00D43F15" w:rsidRPr="00AC32DB" w:rsidRDefault="00D43F15" w:rsidP="00D43F15">
      <w:pPr>
        <w:rPr>
          <w:i/>
        </w:rPr>
      </w:pPr>
      <w:r w:rsidRPr="000C5285">
        <w:rPr>
          <w:i/>
        </w:rPr>
        <w:t>Kontrollen er absolutt og har ingen nedre grense.</w:t>
      </w:r>
    </w:p>
    <w:p w14:paraId="5C328955" w14:textId="298CA800" w:rsidR="00D43F15" w:rsidRDefault="00D43F15" w:rsidP="000736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7235" w14:paraId="4A0BCB56" w14:textId="77777777" w:rsidTr="00F32FA8">
        <w:tc>
          <w:tcPr>
            <w:tcW w:w="1271" w:type="dxa"/>
          </w:tcPr>
          <w:p w14:paraId="38820126" w14:textId="77777777" w:rsidR="00157235" w:rsidRPr="00645968" w:rsidRDefault="00157235" w:rsidP="00F32FA8">
            <w:r>
              <w:t>Kjøres for</w:t>
            </w:r>
          </w:p>
        </w:tc>
        <w:tc>
          <w:tcPr>
            <w:tcW w:w="1134" w:type="dxa"/>
          </w:tcPr>
          <w:p w14:paraId="6E72ED70" w14:textId="77777777" w:rsidR="00157235" w:rsidRPr="00645968" w:rsidRDefault="00157235" w:rsidP="00F32FA8">
            <w:r w:rsidRPr="00645968">
              <w:t>Periode</w:t>
            </w:r>
          </w:p>
        </w:tc>
      </w:tr>
      <w:tr w:rsidR="00157235" w14:paraId="6BA14BCD" w14:textId="77777777" w:rsidTr="00F32FA8">
        <w:tc>
          <w:tcPr>
            <w:tcW w:w="1271" w:type="dxa"/>
          </w:tcPr>
          <w:p w14:paraId="41848094" w14:textId="46D9C099" w:rsidR="00157235" w:rsidRDefault="007046A9" w:rsidP="00F32FA8">
            <w:r>
              <w:t xml:space="preserve">*J, </w:t>
            </w:r>
            <w:r w:rsidR="00157235">
              <w:t>B, K</w:t>
            </w:r>
          </w:p>
        </w:tc>
        <w:tc>
          <w:tcPr>
            <w:tcW w:w="1134" w:type="dxa"/>
          </w:tcPr>
          <w:p w14:paraId="13457B8B" w14:textId="77777777" w:rsidR="00157235" w:rsidRPr="00837808" w:rsidRDefault="00157235" w:rsidP="00F32FA8">
            <w:pPr>
              <w:jc w:val="center"/>
            </w:pPr>
            <w:r>
              <w:t>År</w:t>
            </w:r>
          </w:p>
        </w:tc>
      </w:tr>
    </w:tbl>
    <w:p w14:paraId="38B625C4" w14:textId="30FBD436" w:rsidR="00D43F15" w:rsidRDefault="007046A9" w:rsidP="00073605">
      <w:pPr>
        <w:rPr>
          <w:sz w:val="16"/>
          <w:szCs w:val="16"/>
        </w:rPr>
      </w:pPr>
      <w:bookmarkStart w:id="161" w:name="_Hlk13141841"/>
      <w:r w:rsidRPr="007046A9">
        <w:rPr>
          <w:sz w:val="16"/>
          <w:szCs w:val="16"/>
        </w:rPr>
        <w:t xml:space="preserve">*Kjøres </w:t>
      </w:r>
      <w:r w:rsidR="00801B87">
        <w:rPr>
          <w:sz w:val="16"/>
          <w:szCs w:val="16"/>
        </w:rPr>
        <w:t xml:space="preserve">og </w:t>
      </w:r>
      <w:r w:rsidRPr="007046A9">
        <w:rPr>
          <w:sz w:val="16"/>
          <w:szCs w:val="16"/>
        </w:rPr>
        <w:t xml:space="preserve">for juridisk enhet inkl. </w:t>
      </w:r>
      <w:r w:rsidR="00801B87">
        <w:rPr>
          <w:sz w:val="16"/>
          <w:szCs w:val="16"/>
        </w:rPr>
        <w:t xml:space="preserve">evt. virksomhet i </w:t>
      </w:r>
      <w:r w:rsidRPr="007046A9">
        <w:rPr>
          <w:sz w:val="16"/>
          <w:szCs w:val="16"/>
        </w:rPr>
        <w:t>filialer i utlandet.</w:t>
      </w:r>
    </w:p>
    <w:bookmarkEnd w:id="161"/>
    <w:p w14:paraId="5C657DB8" w14:textId="3EAF4977" w:rsidR="007046A9" w:rsidRDefault="007046A9" w:rsidP="00073605">
      <w:pPr>
        <w:rPr>
          <w:sz w:val="16"/>
          <w:szCs w:val="16"/>
        </w:rPr>
      </w:pPr>
    </w:p>
    <w:p w14:paraId="6057CF5A" w14:textId="66F7827A" w:rsidR="00073605" w:rsidRDefault="00073605" w:rsidP="00073605">
      <w:pPr>
        <w:pStyle w:val="Overskrift2"/>
      </w:pPr>
      <w:bookmarkStart w:id="162" w:name="_F24_Høy_gjennomsnittslønn"/>
      <w:bookmarkStart w:id="163" w:name="_Ref527379806"/>
      <w:bookmarkStart w:id="164" w:name="_Toc35863329"/>
      <w:bookmarkStart w:id="165" w:name="_Toc87942508"/>
      <w:bookmarkEnd w:id="162"/>
      <w:r>
        <w:t>F24 Høy g</w:t>
      </w:r>
      <w:r w:rsidRPr="00F358FF">
        <w:t xml:space="preserve">jennomsnittslønn </w:t>
      </w:r>
      <w:bookmarkEnd w:id="163"/>
      <w:r w:rsidR="00600200">
        <w:t>(Årskontroll)</w:t>
      </w:r>
      <w:bookmarkEnd w:id="164"/>
      <w:bookmarkEnd w:id="165"/>
    </w:p>
    <w:p w14:paraId="2ECF5B4C" w14:textId="77777777" w:rsidR="001A2590" w:rsidRPr="001A2590" w:rsidRDefault="001A2590" w:rsidP="001A2590"/>
    <w:p w14:paraId="76B671F3" w14:textId="4F823F69" w:rsidR="008F3074" w:rsidRDefault="008F3074" w:rsidP="008F3074">
      <w:r w:rsidRPr="00F358FF">
        <w:t xml:space="preserve">Kontrollen </w:t>
      </w:r>
      <w:r w:rsidR="00F40CBF">
        <w:t>slår ut</w:t>
      </w:r>
      <w:r w:rsidRPr="00F358FF">
        <w:t xml:space="preserve"> hvis gjennomsnittslønnen er større enn 2 millioner kroner og det er mer enn 10 ansatte, når data sammenliknes mellom rapport 12 og rapport 21. Feilkontrollen slår ut når:</w:t>
      </w:r>
    </w:p>
    <w:p w14:paraId="4CC5DC3B" w14:textId="77777777" w:rsidR="004B4284" w:rsidRPr="00F358FF" w:rsidRDefault="004B4284" w:rsidP="008F3074"/>
    <w:p w14:paraId="1CB6C930" w14:textId="69915A61" w:rsidR="00A452B3" w:rsidRDefault="008F3074" w:rsidP="00F02B6F">
      <w:r w:rsidRPr="00F358FF">
        <w:lastRenderedPageBreak/>
        <w:t>Antall årsverk rapportert på post 94.0.81 i rapport 12 er større enn 10 og Totale lønns- og naturalytelser til ansatte, dvs. post 5.51.0.11 i rapport 21</w:t>
      </w:r>
      <w:r w:rsidR="00390D6B">
        <w:t>,</w:t>
      </w:r>
      <w:r w:rsidRPr="00F358FF">
        <w:t xml:space="preserve"> delt på antall ansatte jf. post 94.0.81 i rapport 12, er</w:t>
      </w:r>
      <w:r>
        <w:t xml:space="preserve"> større enn 2000.</w:t>
      </w:r>
      <w:bookmarkStart w:id="166" w:name="_Ref527379822"/>
    </w:p>
    <w:p w14:paraId="08451D40" w14:textId="77777777" w:rsidR="00314C5A" w:rsidRDefault="00314C5A" w:rsidP="00F02B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7235" w14:paraId="735FEED4" w14:textId="77777777" w:rsidTr="00F32FA8">
        <w:tc>
          <w:tcPr>
            <w:tcW w:w="1271" w:type="dxa"/>
          </w:tcPr>
          <w:p w14:paraId="25E5DC2E" w14:textId="77777777" w:rsidR="00157235" w:rsidRPr="00645968" w:rsidRDefault="00157235" w:rsidP="00F32FA8">
            <w:r>
              <w:t>Kjøres for</w:t>
            </w:r>
          </w:p>
        </w:tc>
        <w:tc>
          <w:tcPr>
            <w:tcW w:w="1134" w:type="dxa"/>
          </w:tcPr>
          <w:p w14:paraId="7E3C88FB" w14:textId="77777777" w:rsidR="00157235" w:rsidRPr="00645968" w:rsidRDefault="00157235" w:rsidP="00F32FA8">
            <w:r w:rsidRPr="00645968">
              <w:t>Periode</w:t>
            </w:r>
          </w:p>
        </w:tc>
      </w:tr>
      <w:tr w:rsidR="00157235" w14:paraId="2BB11528" w14:textId="77777777" w:rsidTr="00F32FA8">
        <w:tc>
          <w:tcPr>
            <w:tcW w:w="1271" w:type="dxa"/>
          </w:tcPr>
          <w:p w14:paraId="425A3FB7" w14:textId="050A6D9C" w:rsidR="00157235" w:rsidRDefault="00157235" w:rsidP="00F32FA8">
            <w:r>
              <w:t>B, K, F</w:t>
            </w:r>
          </w:p>
        </w:tc>
        <w:tc>
          <w:tcPr>
            <w:tcW w:w="1134" w:type="dxa"/>
          </w:tcPr>
          <w:p w14:paraId="1B4B1D55" w14:textId="77777777" w:rsidR="00157235" w:rsidRPr="00837808" w:rsidRDefault="00157235" w:rsidP="00F32FA8">
            <w:pPr>
              <w:jc w:val="center"/>
            </w:pPr>
            <w:r>
              <w:t>År</w:t>
            </w:r>
          </w:p>
        </w:tc>
      </w:tr>
    </w:tbl>
    <w:p w14:paraId="24997B71" w14:textId="2B88BA46" w:rsidR="00F02B6F" w:rsidRDefault="00F02B6F" w:rsidP="00F02B6F"/>
    <w:p w14:paraId="375EDB2F" w14:textId="77777777" w:rsidR="00F50823" w:rsidRDefault="00F50823" w:rsidP="00F02B6F"/>
    <w:p w14:paraId="353161E4" w14:textId="4055611B" w:rsidR="00073605" w:rsidRDefault="00073605" w:rsidP="00073605">
      <w:pPr>
        <w:pStyle w:val="Overskrift2"/>
      </w:pPr>
      <w:bookmarkStart w:id="167" w:name="_F25_Sammenheng_mellom"/>
      <w:bookmarkStart w:id="168" w:name="_Toc35863330"/>
      <w:bookmarkStart w:id="169" w:name="_Toc87942509"/>
      <w:bookmarkEnd w:id="167"/>
      <w:r>
        <w:t xml:space="preserve">F25 </w:t>
      </w:r>
      <w:r w:rsidRPr="00F358FF">
        <w:t>Sammenheng mellom antall årsverk i R12 og lønnskostnader i R21</w:t>
      </w:r>
      <w:bookmarkEnd w:id="166"/>
      <w:r w:rsidR="00600200">
        <w:t xml:space="preserve"> (Årskontroll)</w:t>
      </w:r>
      <w:bookmarkEnd w:id="168"/>
      <w:bookmarkEnd w:id="169"/>
    </w:p>
    <w:p w14:paraId="7DF0A1DB" w14:textId="77777777" w:rsidR="001A2590" w:rsidRPr="001A2590" w:rsidRDefault="001A2590" w:rsidP="001A2590"/>
    <w:p w14:paraId="67CD9FE7" w14:textId="42D985DC" w:rsidR="008F3074" w:rsidRDefault="008F3074" w:rsidP="008F3074">
      <w:r w:rsidRPr="00F358FF">
        <w:t xml:space="preserve">Hvis det er </w:t>
      </w:r>
      <w:r w:rsidR="00390D6B">
        <w:t>rapportert</w:t>
      </w:r>
      <w:r w:rsidRPr="00F358FF">
        <w:t xml:space="preserve"> ansatte i rapport 12, er det sannsynlig med rapporterte lønnskostnader i rapport 21:</w:t>
      </w:r>
    </w:p>
    <w:p w14:paraId="79793888" w14:textId="2F46D885" w:rsidR="008F3074" w:rsidRDefault="008F3074" w:rsidP="008F3074">
      <w:r w:rsidRPr="00F358FF">
        <w:t>Det bør være verdi på rapport 21-</w:t>
      </w:r>
      <w:r w:rsidR="00682D2D">
        <w:t>post 5.51.0.11</w:t>
      </w:r>
      <w:r w:rsidRPr="00F358FF">
        <w:t xml:space="preserve"> (lønns- og naturalytelser til ansatte) dersom det er verdi på rapport 12-post 94.0.81 (antall årsverk). Kontrollen slår ut dersom dette ikke er tilfelle.</w:t>
      </w:r>
    </w:p>
    <w:tbl>
      <w:tblPr>
        <w:tblStyle w:val="Tabellrutenett"/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AD3F0F" w14:paraId="6593ABB7" w14:textId="77777777" w:rsidTr="00AD3F0F">
        <w:tc>
          <w:tcPr>
            <w:tcW w:w="1271" w:type="dxa"/>
          </w:tcPr>
          <w:p w14:paraId="6DA82536" w14:textId="77777777" w:rsidR="00AD3F0F" w:rsidRPr="00645968" w:rsidRDefault="00AD3F0F" w:rsidP="00AD3F0F">
            <w:r>
              <w:t>Kjøres for</w:t>
            </w:r>
          </w:p>
        </w:tc>
        <w:tc>
          <w:tcPr>
            <w:tcW w:w="1134" w:type="dxa"/>
          </w:tcPr>
          <w:p w14:paraId="66A86766" w14:textId="77777777" w:rsidR="00AD3F0F" w:rsidRPr="00645968" w:rsidRDefault="00AD3F0F" w:rsidP="00AD3F0F">
            <w:r w:rsidRPr="00645968">
              <w:t>Periode</w:t>
            </w:r>
          </w:p>
        </w:tc>
      </w:tr>
      <w:tr w:rsidR="00AD3F0F" w14:paraId="694D99D9" w14:textId="77777777" w:rsidTr="00AD3F0F">
        <w:tc>
          <w:tcPr>
            <w:tcW w:w="1271" w:type="dxa"/>
          </w:tcPr>
          <w:p w14:paraId="6D2F6864" w14:textId="77777777" w:rsidR="00AD3F0F" w:rsidRDefault="00AD3F0F" w:rsidP="00AD3F0F">
            <w:r>
              <w:t>B, K, F</w:t>
            </w:r>
          </w:p>
        </w:tc>
        <w:tc>
          <w:tcPr>
            <w:tcW w:w="1134" w:type="dxa"/>
          </w:tcPr>
          <w:p w14:paraId="4EC4A728" w14:textId="77777777" w:rsidR="00AD3F0F" w:rsidRPr="00837808" w:rsidRDefault="00AD3F0F" w:rsidP="00AD3F0F">
            <w:r>
              <w:t>År</w:t>
            </w:r>
          </w:p>
        </w:tc>
      </w:tr>
    </w:tbl>
    <w:p w14:paraId="1CA65ED7" w14:textId="0B11EEE0" w:rsidR="00157235" w:rsidRDefault="00157235" w:rsidP="008F3074"/>
    <w:p w14:paraId="4A05C4AB" w14:textId="30CDC3BF" w:rsidR="00AD3F0F" w:rsidRDefault="00AD3F0F" w:rsidP="008F3074"/>
    <w:p w14:paraId="60DB4030" w14:textId="6528C3EC" w:rsidR="00AD3F0F" w:rsidRDefault="00AD3F0F" w:rsidP="008F3074"/>
    <w:p w14:paraId="67F120DB" w14:textId="2519CBD4" w:rsidR="00AD3F0F" w:rsidRDefault="00AD3F0F" w:rsidP="008F3074"/>
    <w:p w14:paraId="69AD59A8" w14:textId="77777777" w:rsidR="00F50823" w:rsidRPr="00F358FF" w:rsidRDefault="00F50823" w:rsidP="008F3074"/>
    <w:p w14:paraId="26D8A492" w14:textId="5E83AE92" w:rsidR="002C4096" w:rsidRDefault="00073605" w:rsidP="002C4096">
      <w:pPr>
        <w:pStyle w:val="Overskrift2"/>
      </w:pPr>
      <w:bookmarkStart w:id="170" w:name="_F26_Enkeltposter_som"/>
      <w:bookmarkStart w:id="171" w:name="_Ref527379837"/>
      <w:bookmarkStart w:id="172" w:name="_Toc35863331"/>
      <w:bookmarkStart w:id="173" w:name="_Toc87942510"/>
      <w:bookmarkEnd w:id="170"/>
      <w:r>
        <w:t xml:space="preserve">F26 </w:t>
      </w:r>
      <w:r w:rsidR="002C4096" w:rsidRPr="00F358FF">
        <w:t xml:space="preserve">Enkeltposter som </w:t>
      </w:r>
      <w:r w:rsidR="004B4284">
        <w:t>bør</w:t>
      </w:r>
      <w:r w:rsidR="004B4284" w:rsidRPr="00F358FF">
        <w:t xml:space="preserve"> </w:t>
      </w:r>
      <w:r w:rsidR="002C4096" w:rsidRPr="00F358FF">
        <w:t>inneholde verdi</w:t>
      </w:r>
      <w:bookmarkEnd w:id="171"/>
      <w:bookmarkEnd w:id="172"/>
      <w:bookmarkEnd w:id="173"/>
    </w:p>
    <w:p w14:paraId="77DE753F" w14:textId="77777777" w:rsidR="001A2590" w:rsidRPr="001A2590" w:rsidRDefault="001A2590" w:rsidP="001A2590"/>
    <w:p w14:paraId="1ECC379C" w14:textId="2DF11B6B" w:rsidR="008F3074" w:rsidRDefault="008F3074" w:rsidP="008F3074">
      <w:r w:rsidRPr="00F358FF">
        <w:t xml:space="preserve">I rapport 12 skal det normalt være verdi på post 94.0.81 Antall </w:t>
      </w:r>
      <w:r w:rsidR="00314C5A">
        <w:t>årsverk</w:t>
      </w:r>
      <w:r w:rsidRPr="00F358FF">
        <w:t xml:space="preserve">. </w:t>
      </w:r>
      <w:r>
        <w:t xml:space="preserve"> Kontrollen slår ut om det ikke er rapportert verdi på posten.</w:t>
      </w:r>
    </w:p>
    <w:tbl>
      <w:tblPr>
        <w:tblStyle w:val="Tabellrutenett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7235" w14:paraId="4893A76A" w14:textId="77777777" w:rsidTr="00157235">
        <w:tc>
          <w:tcPr>
            <w:tcW w:w="1271" w:type="dxa"/>
          </w:tcPr>
          <w:p w14:paraId="5CBFC6EC" w14:textId="77777777" w:rsidR="00157235" w:rsidRPr="00645968" w:rsidRDefault="00157235" w:rsidP="00157235">
            <w:r>
              <w:t>Kjøres for</w:t>
            </w:r>
          </w:p>
        </w:tc>
        <w:tc>
          <w:tcPr>
            <w:tcW w:w="1134" w:type="dxa"/>
          </w:tcPr>
          <w:p w14:paraId="443F39A7" w14:textId="77777777" w:rsidR="00157235" w:rsidRPr="00645968" w:rsidRDefault="00157235" w:rsidP="00157235">
            <w:r w:rsidRPr="00645968">
              <w:t>Periode</w:t>
            </w:r>
          </w:p>
        </w:tc>
      </w:tr>
      <w:tr w:rsidR="00157235" w14:paraId="74419799" w14:textId="77777777" w:rsidTr="00157235">
        <w:tc>
          <w:tcPr>
            <w:tcW w:w="1271" w:type="dxa"/>
          </w:tcPr>
          <w:p w14:paraId="638A6EFD" w14:textId="77777777" w:rsidR="00157235" w:rsidRDefault="00157235" w:rsidP="00157235">
            <w:r>
              <w:t>A</w:t>
            </w:r>
          </w:p>
        </w:tc>
        <w:tc>
          <w:tcPr>
            <w:tcW w:w="1134" w:type="dxa"/>
          </w:tcPr>
          <w:p w14:paraId="50D0C5D0" w14:textId="77777777" w:rsidR="00157235" w:rsidRPr="00837808" w:rsidRDefault="00157235" w:rsidP="00157235">
            <w:pPr>
              <w:jc w:val="center"/>
            </w:pPr>
            <w:r>
              <w:t>År</w:t>
            </w:r>
          </w:p>
        </w:tc>
      </w:tr>
    </w:tbl>
    <w:p w14:paraId="33713251" w14:textId="46F3EB00" w:rsidR="001A2590" w:rsidRDefault="001A2590" w:rsidP="008F3074"/>
    <w:p w14:paraId="168B41FC" w14:textId="77777777" w:rsidR="00157235" w:rsidRDefault="00157235" w:rsidP="008F3074"/>
    <w:p w14:paraId="3AF06527" w14:textId="73F586AC" w:rsidR="002C4096" w:rsidRDefault="002C4096" w:rsidP="002C4096"/>
    <w:p w14:paraId="264A86E0" w14:textId="77777777" w:rsidR="007B098E" w:rsidRDefault="007B098E" w:rsidP="00197411">
      <w:pPr>
        <w:pStyle w:val="Overskrift2"/>
      </w:pPr>
      <w:bookmarkStart w:id="174" w:name="_Ref527379847"/>
    </w:p>
    <w:p w14:paraId="573C2D85" w14:textId="641C21D3" w:rsidR="00197411" w:rsidRDefault="002C4096" w:rsidP="00197411">
      <w:pPr>
        <w:pStyle w:val="Overskrift2"/>
      </w:pPr>
      <w:bookmarkStart w:id="175" w:name="_Toc35863332"/>
      <w:bookmarkStart w:id="176" w:name="_Toc87942511"/>
      <w:r>
        <w:t xml:space="preserve">F27 </w:t>
      </w:r>
      <w:r w:rsidR="00197411" w:rsidRPr="00F358FF">
        <w:t>Sammenheng i endringer i realkapital og immaterielle eiendeler</w:t>
      </w:r>
      <w:bookmarkEnd w:id="174"/>
      <w:r w:rsidR="002A46F4">
        <w:t xml:space="preserve"> (Årskontroll)</w:t>
      </w:r>
      <w:bookmarkEnd w:id="175"/>
      <w:bookmarkEnd w:id="176"/>
    </w:p>
    <w:p w14:paraId="1DE2A2C7" w14:textId="77777777" w:rsidR="001A2590" w:rsidRPr="001A2590" w:rsidRDefault="001A2590" w:rsidP="001A2590"/>
    <w:p w14:paraId="7BD7359D" w14:textId="3EB29D86" w:rsidR="008F3074" w:rsidRDefault="008F3074" w:rsidP="008F3074">
      <w:r w:rsidRPr="00F358FF">
        <w:t>Feilkontrollen sammenstiller beholdningsendringer for realkapital og immaterielle eiendeler i rapport 10 (</w:t>
      </w:r>
      <w:r w:rsidR="00F2271F">
        <w:t xml:space="preserve">fra </w:t>
      </w:r>
      <w:r w:rsidRPr="00F358FF">
        <w:t xml:space="preserve">balansen for desember måned </w:t>
      </w:r>
      <w:r>
        <w:t>i fjor og</w:t>
      </w:r>
      <w:r w:rsidR="00314C5A">
        <w:t xml:space="preserve"> </w:t>
      </w:r>
      <w:r w:rsidR="00F2271F">
        <w:t xml:space="preserve">til </w:t>
      </w:r>
      <w:r w:rsidR="00314C5A">
        <w:t>desember</w:t>
      </w:r>
      <w:r>
        <w:t xml:space="preserve"> i år</w:t>
      </w:r>
      <w:r w:rsidRPr="00F358FF">
        <w:t xml:space="preserve">), med </w:t>
      </w:r>
      <w:proofErr w:type="spellStart"/>
      <w:r w:rsidRPr="00F358FF">
        <w:t>årsrapporteringen</w:t>
      </w:r>
      <w:proofErr w:type="spellEnd"/>
      <w:r w:rsidRPr="00F358FF">
        <w:t xml:space="preserve"> av kjøp/salg av realkapital mv. i rapport 12</w:t>
      </w:r>
      <w:r>
        <w:t xml:space="preserve"> i år</w:t>
      </w:r>
      <w:r w:rsidRPr="00F358FF">
        <w:t xml:space="preserve"> og </w:t>
      </w:r>
      <w:r>
        <w:t xml:space="preserve">med </w:t>
      </w:r>
      <w:r w:rsidRPr="00F358FF">
        <w:t xml:space="preserve">verdiendringer </w:t>
      </w:r>
      <w:r>
        <w:t>og</w:t>
      </w:r>
      <w:r w:rsidRPr="00F358FF">
        <w:t xml:space="preserve"> gevinst</w:t>
      </w:r>
      <w:r>
        <w:t>/</w:t>
      </w:r>
      <w:r w:rsidRPr="00F358FF">
        <w:t>tap vedr. realkapital og immaterielle eiendeler i rapport 21</w:t>
      </w:r>
      <w:r>
        <w:t xml:space="preserve"> ved utgangen av</w:t>
      </w:r>
      <w:r w:rsidRPr="00F358FF">
        <w:t xml:space="preserve"> fjerde kvartal</w:t>
      </w:r>
      <w:r>
        <w:t xml:space="preserve"> i år</w:t>
      </w:r>
      <w:r w:rsidRPr="00F358FF">
        <w:t>. Tabellen nedenfor viser postene som avstemmes</w:t>
      </w:r>
      <w:r w:rsidR="004D2E10">
        <w:t>.</w:t>
      </w:r>
      <w:r w:rsidRPr="00F358FF">
        <w:t xml:space="preserve"> Kontrollen sjekker kun </w:t>
      </w:r>
      <w:r w:rsidR="007316E8">
        <w:t xml:space="preserve">data </w:t>
      </w:r>
      <w:r w:rsidRPr="00F358FF">
        <w:t>sum</w:t>
      </w:r>
      <w:r w:rsidR="007316E8">
        <w:t>mert</w:t>
      </w:r>
      <w:r w:rsidRPr="00F358FF">
        <w:t xml:space="preserve"> over innenlandske sektorer (sektorkode 01000). </w:t>
      </w:r>
    </w:p>
    <w:p w14:paraId="6551EED3" w14:textId="1A31A1AE" w:rsidR="00F50823" w:rsidRDefault="00F50823" w:rsidP="008F3074"/>
    <w:tbl>
      <w:tblPr>
        <w:tblStyle w:val="Tabellrutenett"/>
        <w:tblW w:w="909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5490"/>
        <w:gridCol w:w="2600"/>
      </w:tblGrid>
      <w:tr w:rsidR="008F3074" w:rsidRPr="00F358FF" w14:paraId="02939B13" w14:textId="77777777" w:rsidTr="0029375C">
        <w:trPr>
          <w:trHeight w:val="433"/>
          <w:jc w:val="center"/>
        </w:trPr>
        <w:tc>
          <w:tcPr>
            <w:tcW w:w="9095" w:type="dxa"/>
            <w:gridSpan w:val="3"/>
            <w:shd w:val="clear" w:color="auto" w:fill="BFBFBF" w:themeFill="background1" w:themeFillShade="BF"/>
          </w:tcPr>
          <w:p w14:paraId="0A4B3742" w14:textId="77777777" w:rsidR="008F3074" w:rsidRPr="00F358FF" w:rsidRDefault="008F3074" w:rsidP="00565AB8">
            <w:pPr>
              <w:rPr>
                <w:rFonts w:asciiTheme="minorHAnsi" w:hAnsiTheme="minorHAnsi"/>
                <w:b/>
                <w:sz w:val="20"/>
              </w:rPr>
            </w:pPr>
            <w:bookmarkStart w:id="177" w:name="_Hlk31886660"/>
            <w:r w:rsidRPr="00F358FF">
              <w:rPr>
                <w:rFonts w:asciiTheme="minorHAnsi" w:hAnsiTheme="minorHAnsi"/>
                <w:b/>
                <w:sz w:val="20"/>
              </w:rPr>
              <w:t>Avstemming av realkapital og immaterielle eiendeler mellom rapport 10, 12 og 21</w:t>
            </w:r>
          </w:p>
        </w:tc>
      </w:tr>
      <w:tr w:rsidR="008F3074" w:rsidRPr="00F358FF" w14:paraId="00F1A302" w14:textId="77777777" w:rsidTr="0029375C">
        <w:trPr>
          <w:trHeight w:val="232"/>
          <w:jc w:val="center"/>
        </w:trPr>
        <w:tc>
          <w:tcPr>
            <w:tcW w:w="1005" w:type="dxa"/>
            <w:shd w:val="clear" w:color="auto" w:fill="BFBFBF" w:themeFill="background1" w:themeFillShade="BF"/>
          </w:tcPr>
          <w:p w14:paraId="73B0CEF0" w14:textId="77777777" w:rsidR="008F3074" w:rsidRPr="00F358FF" w:rsidRDefault="008F3074" w:rsidP="00565AB8">
            <w:pPr>
              <w:rPr>
                <w:rFonts w:asciiTheme="minorHAnsi" w:hAnsiTheme="minorHAnsi"/>
                <w:i/>
                <w:sz w:val="20"/>
              </w:rPr>
            </w:pPr>
            <w:r w:rsidRPr="00F358FF">
              <w:rPr>
                <w:rFonts w:asciiTheme="minorHAnsi" w:hAnsiTheme="minorHAnsi"/>
                <w:i/>
                <w:sz w:val="20"/>
              </w:rPr>
              <w:t>Rapport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60FFBF61" w14:textId="77777777" w:rsidR="008F3074" w:rsidRPr="00F358FF" w:rsidRDefault="008F3074" w:rsidP="00565AB8">
            <w:pPr>
              <w:rPr>
                <w:rFonts w:asciiTheme="minorHAnsi" w:hAnsiTheme="minorHAnsi"/>
                <w:i/>
                <w:sz w:val="20"/>
              </w:rPr>
            </w:pPr>
            <w:r w:rsidRPr="00F358FF">
              <w:rPr>
                <w:rFonts w:asciiTheme="minorHAnsi" w:hAnsiTheme="minorHAnsi"/>
                <w:i/>
                <w:sz w:val="20"/>
              </w:rPr>
              <w:t>Beskrivelse</w:t>
            </w:r>
          </w:p>
        </w:tc>
        <w:tc>
          <w:tcPr>
            <w:tcW w:w="2600" w:type="dxa"/>
            <w:shd w:val="clear" w:color="auto" w:fill="BFBFBF" w:themeFill="background1" w:themeFillShade="BF"/>
          </w:tcPr>
          <w:p w14:paraId="4E5DD643" w14:textId="005D42B2" w:rsidR="008F3074" w:rsidRPr="00F358FF" w:rsidRDefault="008F3074" w:rsidP="00565AB8">
            <w:pPr>
              <w:rPr>
                <w:rFonts w:asciiTheme="minorHAnsi" w:hAnsiTheme="minorHAnsi"/>
                <w:i/>
                <w:sz w:val="20"/>
              </w:rPr>
            </w:pPr>
            <w:r w:rsidRPr="00F358FF">
              <w:rPr>
                <w:rFonts w:asciiTheme="minorHAnsi" w:hAnsiTheme="minorHAnsi"/>
                <w:i/>
                <w:sz w:val="20"/>
              </w:rPr>
              <w:t>Koder</w:t>
            </w:r>
            <w:r w:rsidR="000C404F">
              <w:rPr>
                <w:rFonts w:asciiTheme="minorHAnsi" w:hAnsiTheme="minorHAnsi"/>
                <w:i/>
                <w:sz w:val="20"/>
              </w:rPr>
              <w:t xml:space="preserve">                          </w:t>
            </w:r>
            <w:proofErr w:type="spellStart"/>
            <w:r w:rsidR="000C404F">
              <w:rPr>
                <w:rFonts w:asciiTheme="minorHAnsi" w:hAnsiTheme="minorHAnsi"/>
                <w:i/>
                <w:sz w:val="20"/>
              </w:rPr>
              <w:t>LInje</w:t>
            </w:r>
            <w:proofErr w:type="spellEnd"/>
          </w:p>
        </w:tc>
      </w:tr>
      <w:tr w:rsidR="008F3074" w:rsidRPr="00F358FF" w14:paraId="153B4587" w14:textId="77777777" w:rsidTr="0029375C">
        <w:trPr>
          <w:jc w:val="center"/>
        </w:trPr>
        <w:tc>
          <w:tcPr>
            <w:tcW w:w="1005" w:type="dxa"/>
            <w:shd w:val="clear" w:color="auto" w:fill="auto"/>
          </w:tcPr>
          <w:p w14:paraId="51072EF6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R10, år T-1</w:t>
            </w:r>
          </w:p>
        </w:tc>
        <w:tc>
          <w:tcPr>
            <w:tcW w:w="5490" w:type="dxa"/>
            <w:shd w:val="clear" w:color="auto" w:fill="auto"/>
          </w:tcPr>
          <w:p w14:paraId="1BA165CB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= Saldo per 31.12, forrige år</w:t>
            </w:r>
          </w:p>
        </w:tc>
        <w:tc>
          <w:tcPr>
            <w:tcW w:w="2600" w:type="dxa"/>
            <w:shd w:val="clear" w:color="auto" w:fill="auto"/>
          </w:tcPr>
          <w:p w14:paraId="19CAD432" w14:textId="66AE4928" w:rsidR="008F3074" w:rsidRPr="00F358FF" w:rsidRDefault="00682D2D" w:rsidP="00565A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5.(91-97)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A</w:t>
            </w:r>
          </w:p>
        </w:tc>
      </w:tr>
      <w:tr w:rsidR="00626A49" w:rsidRPr="00F358FF" w14:paraId="4CE24B8F" w14:textId="77777777" w:rsidTr="0029375C">
        <w:trPr>
          <w:jc w:val="center"/>
        </w:trPr>
        <w:tc>
          <w:tcPr>
            <w:tcW w:w="1005" w:type="dxa"/>
            <w:shd w:val="clear" w:color="auto" w:fill="D5DCE4" w:themeFill="text2" w:themeFillTint="33"/>
          </w:tcPr>
          <w:p w14:paraId="193D00CE" w14:textId="77777777" w:rsidR="00626A49" w:rsidRPr="007E2182" w:rsidRDefault="00626A49" w:rsidP="00565AB8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5490" w:type="dxa"/>
            <w:shd w:val="clear" w:color="auto" w:fill="D5DCE4" w:themeFill="text2" w:themeFillTint="33"/>
          </w:tcPr>
          <w:p w14:paraId="5454ADCF" w14:textId="031EC7DD" w:rsidR="00626A49" w:rsidRPr="000D4E5D" w:rsidRDefault="000C404F" w:rsidP="00565AB8">
            <w:pPr>
              <w:rPr>
                <w:rFonts w:asciiTheme="minorHAnsi" w:hAnsiTheme="minorHAnsi"/>
                <w:i/>
                <w:sz w:val="20"/>
                <w:highlight w:val="lightGray"/>
              </w:rPr>
            </w:pPr>
            <w:r w:rsidRPr="000D4E5D">
              <w:rPr>
                <w:rFonts w:asciiTheme="minorHAnsi" w:hAnsiTheme="minorHAnsi"/>
                <w:i/>
                <w:sz w:val="20"/>
                <w:highlight w:val="lightGray"/>
              </w:rPr>
              <w:t>+ Implementeringseffekt IFRS 16, første observasjon</w:t>
            </w:r>
          </w:p>
        </w:tc>
        <w:tc>
          <w:tcPr>
            <w:tcW w:w="2600" w:type="dxa"/>
            <w:shd w:val="clear" w:color="auto" w:fill="D5DCE4" w:themeFill="text2" w:themeFillTint="33"/>
          </w:tcPr>
          <w:p w14:paraId="4F9CC945" w14:textId="03782493" w:rsidR="00626A49" w:rsidRPr="000D4E5D" w:rsidRDefault="000C404F" w:rsidP="00565AB8">
            <w:pPr>
              <w:rPr>
                <w:rFonts w:asciiTheme="minorHAnsi" w:hAnsiTheme="minorHAnsi"/>
                <w:i/>
                <w:sz w:val="20"/>
                <w:highlight w:val="lightGray"/>
              </w:rPr>
            </w:pPr>
            <w:r w:rsidRPr="000D4E5D">
              <w:rPr>
                <w:rFonts w:asciiTheme="minorHAnsi" w:hAnsiTheme="minorHAnsi"/>
                <w:i/>
                <w:sz w:val="20"/>
                <w:highlight w:val="lightGray"/>
              </w:rPr>
              <w:t>5.96                               B</w:t>
            </w:r>
          </w:p>
        </w:tc>
      </w:tr>
      <w:tr w:rsidR="008F3074" w:rsidRPr="00F358FF" w14:paraId="0EB87600" w14:textId="77777777" w:rsidTr="0029375C">
        <w:trPr>
          <w:jc w:val="center"/>
        </w:trPr>
        <w:tc>
          <w:tcPr>
            <w:tcW w:w="1005" w:type="dxa"/>
            <w:vMerge w:val="restart"/>
            <w:shd w:val="clear" w:color="auto" w:fill="D5DCE4" w:themeFill="text2" w:themeFillTint="33"/>
          </w:tcPr>
          <w:p w14:paraId="1DE70AD6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  <w:p w14:paraId="43976F76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R12, år T</w:t>
            </w:r>
          </w:p>
        </w:tc>
        <w:tc>
          <w:tcPr>
            <w:tcW w:w="5490" w:type="dxa"/>
            <w:shd w:val="clear" w:color="auto" w:fill="D5DCE4" w:themeFill="text2" w:themeFillTint="33"/>
          </w:tcPr>
          <w:p w14:paraId="239BD2CB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+ Kjøp siste år</w:t>
            </w:r>
          </w:p>
        </w:tc>
        <w:tc>
          <w:tcPr>
            <w:tcW w:w="2600" w:type="dxa"/>
            <w:shd w:val="clear" w:color="auto" w:fill="D5DCE4" w:themeFill="text2" w:themeFillTint="33"/>
          </w:tcPr>
          <w:p w14:paraId="2BF26FD1" w14:textId="708D6EC9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8</w:t>
            </w:r>
            <w:r w:rsidR="00682D2D">
              <w:rPr>
                <w:rFonts w:asciiTheme="minorHAnsi" w:hAnsiTheme="minorHAnsi"/>
                <w:sz w:val="20"/>
              </w:rPr>
              <w:t>5.0.21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  C</w:t>
            </w:r>
          </w:p>
        </w:tc>
      </w:tr>
      <w:tr w:rsidR="008F3074" w:rsidRPr="00F358FF" w14:paraId="72F23A8A" w14:textId="77777777" w:rsidTr="0029375C">
        <w:trPr>
          <w:jc w:val="center"/>
        </w:trPr>
        <w:tc>
          <w:tcPr>
            <w:tcW w:w="1005" w:type="dxa"/>
            <w:vMerge/>
            <w:shd w:val="clear" w:color="auto" w:fill="D5DCE4" w:themeFill="text2" w:themeFillTint="33"/>
          </w:tcPr>
          <w:p w14:paraId="5593A601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90" w:type="dxa"/>
            <w:shd w:val="clear" w:color="auto" w:fill="D5DCE4" w:themeFill="text2" w:themeFillTint="33"/>
          </w:tcPr>
          <w:p w14:paraId="1C54638F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+ Egentilvirket – egne byggearbeider/ internt opparbeidet siste år</w:t>
            </w:r>
          </w:p>
        </w:tc>
        <w:tc>
          <w:tcPr>
            <w:tcW w:w="2600" w:type="dxa"/>
            <w:shd w:val="clear" w:color="auto" w:fill="D5DCE4" w:themeFill="text2" w:themeFillTint="33"/>
          </w:tcPr>
          <w:p w14:paraId="6C7C2DB4" w14:textId="1DD3A6F0" w:rsidR="008F3074" w:rsidRPr="00F358FF" w:rsidRDefault="00682D2D" w:rsidP="00565A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85.0.24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  D</w:t>
            </w:r>
          </w:p>
        </w:tc>
      </w:tr>
      <w:tr w:rsidR="008F3074" w:rsidRPr="00F358FF" w14:paraId="7B95E1A3" w14:textId="77777777" w:rsidTr="0029375C">
        <w:trPr>
          <w:jc w:val="center"/>
        </w:trPr>
        <w:tc>
          <w:tcPr>
            <w:tcW w:w="1005" w:type="dxa"/>
            <w:vMerge/>
            <w:shd w:val="clear" w:color="auto" w:fill="D5DCE4" w:themeFill="text2" w:themeFillTint="33"/>
          </w:tcPr>
          <w:p w14:paraId="51BCAC8E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90" w:type="dxa"/>
            <w:shd w:val="clear" w:color="auto" w:fill="D5DCE4" w:themeFill="text2" w:themeFillTint="33"/>
          </w:tcPr>
          <w:p w14:paraId="4E349721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 xml:space="preserve">- Salg siste år </w:t>
            </w:r>
          </w:p>
        </w:tc>
        <w:tc>
          <w:tcPr>
            <w:tcW w:w="2600" w:type="dxa"/>
            <w:shd w:val="clear" w:color="auto" w:fill="D5DCE4" w:themeFill="text2" w:themeFillTint="33"/>
          </w:tcPr>
          <w:p w14:paraId="5296BB22" w14:textId="4AD019CD" w:rsidR="008F3074" w:rsidRPr="00F358FF" w:rsidRDefault="00682D2D" w:rsidP="00565A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85.0.23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   E</w:t>
            </w:r>
          </w:p>
        </w:tc>
      </w:tr>
      <w:tr w:rsidR="008F3074" w:rsidRPr="00F358FF" w14:paraId="0B30FCCF" w14:textId="77777777" w:rsidTr="0029375C">
        <w:trPr>
          <w:jc w:val="center"/>
        </w:trPr>
        <w:tc>
          <w:tcPr>
            <w:tcW w:w="1005" w:type="dxa"/>
            <w:vMerge w:val="restart"/>
            <w:shd w:val="clear" w:color="auto" w:fill="E2EFD9" w:themeFill="accent6" w:themeFillTint="33"/>
          </w:tcPr>
          <w:p w14:paraId="3FFE25B2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  <w:p w14:paraId="13F904B2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R21, år T</w:t>
            </w:r>
          </w:p>
        </w:tc>
        <w:tc>
          <w:tcPr>
            <w:tcW w:w="5490" w:type="dxa"/>
            <w:shd w:val="clear" w:color="auto" w:fill="E2EFD9" w:themeFill="accent6" w:themeFillTint="33"/>
          </w:tcPr>
          <w:p w14:paraId="5335CAC6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- Av- og nedskrivinger siste år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51B0EAEA" w14:textId="4B630E9F" w:rsidR="008F3074" w:rsidRPr="00F358FF" w:rsidRDefault="00682D2D" w:rsidP="00565A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6.61.0.(10-20)</w:t>
            </w:r>
            <w:r w:rsidR="000C404F">
              <w:rPr>
                <w:rFonts w:asciiTheme="minorHAnsi" w:hAnsiTheme="minorHAnsi"/>
                <w:sz w:val="20"/>
              </w:rPr>
              <w:t xml:space="preserve">              F</w:t>
            </w:r>
          </w:p>
        </w:tc>
      </w:tr>
      <w:tr w:rsidR="008F3074" w:rsidRPr="00F358FF" w14:paraId="5609EC45" w14:textId="77777777" w:rsidTr="0029375C">
        <w:trPr>
          <w:jc w:val="center"/>
        </w:trPr>
        <w:tc>
          <w:tcPr>
            <w:tcW w:w="1005" w:type="dxa"/>
            <w:vMerge/>
            <w:shd w:val="clear" w:color="auto" w:fill="E2EFD9" w:themeFill="accent6" w:themeFillTint="33"/>
          </w:tcPr>
          <w:p w14:paraId="715F56F4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90" w:type="dxa"/>
            <w:shd w:val="clear" w:color="auto" w:fill="E2EFD9" w:themeFill="accent6" w:themeFillTint="33"/>
          </w:tcPr>
          <w:p w14:paraId="7197D2F6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- Netto verdiendringer siste år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68851F2D" w14:textId="3F511AAD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6.61.0.40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G</w:t>
            </w:r>
          </w:p>
        </w:tc>
      </w:tr>
      <w:tr w:rsidR="008F3074" w:rsidRPr="00F358FF" w14:paraId="3AD06104" w14:textId="77777777" w:rsidTr="0029375C">
        <w:trPr>
          <w:jc w:val="center"/>
        </w:trPr>
        <w:tc>
          <w:tcPr>
            <w:tcW w:w="1005" w:type="dxa"/>
            <w:vMerge/>
            <w:shd w:val="clear" w:color="auto" w:fill="E2EFD9" w:themeFill="accent6" w:themeFillTint="33"/>
          </w:tcPr>
          <w:p w14:paraId="55B9F49F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90" w:type="dxa"/>
            <w:shd w:val="clear" w:color="auto" w:fill="E2EFD9" w:themeFill="accent6" w:themeFillTint="33"/>
          </w:tcPr>
          <w:p w14:paraId="59EA64A2" w14:textId="008BABEA" w:rsidR="008F3074" w:rsidRPr="00F358FF" w:rsidRDefault="007222C6" w:rsidP="00565A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="008F3074" w:rsidRPr="00F358FF">
              <w:rPr>
                <w:rFonts w:asciiTheme="minorHAnsi" w:hAnsiTheme="minorHAnsi"/>
                <w:sz w:val="20"/>
              </w:rPr>
              <w:t xml:space="preserve"> Gevinst/tap ved salg siste år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102371C6" w14:textId="5B2404F9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6.61.0.60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H</w:t>
            </w:r>
          </w:p>
        </w:tc>
      </w:tr>
      <w:tr w:rsidR="008F3074" w:rsidRPr="00F358FF" w14:paraId="119AC785" w14:textId="77777777" w:rsidTr="0029375C">
        <w:trPr>
          <w:jc w:val="center"/>
        </w:trPr>
        <w:tc>
          <w:tcPr>
            <w:tcW w:w="1005" w:type="dxa"/>
            <w:vMerge/>
            <w:shd w:val="clear" w:color="auto" w:fill="E2EFD9" w:themeFill="accent6" w:themeFillTint="33"/>
          </w:tcPr>
          <w:p w14:paraId="6726B71C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90" w:type="dxa"/>
            <w:shd w:val="clear" w:color="auto" w:fill="E2EFD9" w:themeFill="accent6" w:themeFillTint="33"/>
          </w:tcPr>
          <w:p w14:paraId="534B9326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 xml:space="preserve">+ Negativ goodwill som er innregnet i resultat siste år 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1558FAD0" w14:textId="7997DDFF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2.79.0.10</w:t>
            </w:r>
            <w:r w:rsidR="000C404F">
              <w:rPr>
                <w:rFonts w:asciiTheme="minorHAnsi" w:hAnsiTheme="minorHAnsi"/>
                <w:sz w:val="20"/>
              </w:rPr>
              <w:t xml:space="preserve">                       I</w:t>
            </w:r>
          </w:p>
        </w:tc>
      </w:tr>
      <w:tr w:rsidR="008F3074" w:rsidRPr="00F358FF" w14:paraId="1799206F" w14:textId="77777777" w:rsidTr="0029375C">
        <w:trPr>
          <w:jc w:val="center"/>
        </w:trPr>
        <w:tc>
          <w:tcPr>
            <w:tcW w:w="1005" w:type="dxa"/>
            <w:shd w:val="clear" w:color="auto" w:fill="auto"/>
          </w:tcPr>
          <w:p w14:paraId="79E4F781" w14:textId="77777777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R10, år T</w:t>
            </w:r>
          </w:p>
        </w:tc>
        <w:tc>
          <w:tcPr>
            <w:tcW w:w="5490" w:type="dxa"/>
            <w:shd w:val="clear" w:color="auto" w:fill="auto"/>
          </w:tcPr>
          <w:p w14:paraId="5FF806EC" w14:textId="4F5CCE14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Utgående balanse desember siste år</w:t>
            </w:r>
          </w:p>
        </w:tc>
        <w:tc>
          <w:tcPr>
            <w:tcW w:w="2600" w:type="dxa"/>
            <w:shd w:val="clear" w:color="auto" w:fill="auto"/>
          </w:tcPr>
          <w:p w14:paraId="492E7DB3" w14:textId="54E54EAF" w:rsidR="008F3074" w:rsidRPr="00F358FF" w:rsidRDefault="008F3074" w:rsidP="00565AB8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5.(91-97)</w:t>
            </w:r>
          </w:p>
        </w:tc>
      </w:tr>
      <w:tr w:rsidR="000C404F" w:rsidRPr="00D83E06" w14:paraId="28EB624D" w14:textId="77777777" w:rsidTr="0029375C">
        <w:trPr>
          <w:jc w:val="center"/>
        </w:trPr>
        <w:tc>
          <w:tcPr>
            <w:tcW w:w="1005" w:type="dxa"/>
            <w:shd w:val="clear" w:color="auto" w:fill="auto"/>
          </w:tcPr>
          <w:p w14:paraId="4515CF96" w14:textId="77777777" w:rsidR="000C404F" w:rsidRPr="00F358FF" w:rsidRDefault="000C404F" w:rsidP="00565A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70C989A7" w14:textId="765B45B1" w:rsidR="000C404F" w:rsidRPr="000D4E5D" w:rsidRDefault="000C404F" w:rsidP="007B098E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/>
                <w:i/>
                <w:sz w:val="20"/>
                <w:highlight w:val="lightGray"/>
              </w:rPr>
            </w:pPr>
            <w:r w:rsidRPr="000D4E5D">
              <w:rPr>
                <w:rFonts w:asciiTheme="minorHAnsi" w:hAnsiTheme="minorHAnsi"/>
                <w:i/>
                <w:sz w:val="20"/>
                <w:highlight w:val="lightGray"/>
              </w:rPr>
              <w:t xml:space="preserve">Beregnet </w:t>
            </w:r>
            <w:r w:rsidR="00B56B2D" w:rsidRPr="000D4E5D">
              <w:rPr>
                <w:rFonts w:asciiTheme="minorHAnsi" w:hAnsiTheme="minorHAnsi"/>
                <w:i/>
                <w:sz w:val="20"/>
                <w:highlight w:val="lightGray"/>
              </w:rPr>
              <w:t>U</w:t>
            </w:r>
            <w:r w:rsidRPr="000D4E5D">
              <w:rPr>
                <w:rFonts w:asciiTheme="minorHAnsi" w:hAnsiTheme="minorHAnsi"/>
                <w:i/>
                <w:sz w:val="20"/>
                <w:highlight w:val="lightGray"/>
              </w:rPr>
              <w:t>tgående</w:t>
            </w:r>
            <w:r w:rsidR="00B56B2D" w:rsidRPr="000D4E5D">
              <w:rPr>
                <w:rFonts w:asciiTheme="minorHAnsi" w:hAnsiTheme="minorHAnsi"/>
                <w:i/>
                <w:sz w:val="20"/>
                <w:highlight w:val="lightGray"/>
              </w:rPr>
              <w:t xml:space="preserve"> B</w:t>
            </w:r>
            <w:r w:rsidRPr="000D4E5D">
              <w:rPr>
                <w:rFonts w:asciiTheme="minorHAnsi" w:hAnsiTheme="minorHAnsi"/>
                <w:i/>
                <w:sz w:val="20"/>
                <w:highlight w:val="lightGray"/>
              </w:rPr>
              <w:t>eholdning</w:t>
            </w:r>
            <w:r w:rsidR="00B56B2D" w:rsidRPr="000D4E5D">
              <w:rPr>
                <w:rFonts w:asciiTheme="minorHAnsi" w:hAnsiTheme="minorHAnsi"/>
                <w:i/>
                <w:sz w:val="20"/>
                <w:highlight w:val="lightGray"/>
              </w:rPr>
              <w:t xml:space="preserve"> </w:t>
            </w:r>
          </w:p>
        </w:tc>
        <w:tc>
          <w:tcPr>
            <w:tcW w:w="2600" w:type="dxa"/>
            <w:shd w:val="clear" w:color="auto" w:fill="auto"/>
          </w:tcPr>
          <w:p w14:paraId="7EB2B58A" w14:textId="61ECD700" w:rsidR="000C404F" w:rsidRPr="000D4E5D" w:rsidRDefault="001147E1" w:rsidP="00565AB8">
            <w:pPr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</w:pPr>
            <w:r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BUB</w:t>
            </w:r>
            <w:r w:rsidR="000C404F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= A+B+C+D</w:t>
            </w:r>
            <w:r w:rsidR="007B098E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-</w:t>
            </w:r>
            <w:r w:rsidR="000C404F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E</w:t>
            </w:r>
            <w:r w:rsidR="007B098E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-</w:t>
            </w:r>
            <w:r w:rsidR="000C404F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F</w:t>
            </w:r>
            <w:r w:rsidR="007B098E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-</w:t>
            </w:r>
            <w:r w:rsidR="000C404F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G</w:t>
            </w:r>
            <w:r w:rsidR="007B098E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-</w:t>
            </w:r>
            <w:r w:rsidR="000C404F" w:rsidRPr="000D4E5D">
              <w:rPr>
                <w:rFonts w:asciiTheme="minorHAnsi" w:hAnsiTheme="minorHAnsi"/>
                <w:i/>
                <w:sz w:val="20"/>
                <w:highlight w:val="lightGray"/>
                <w:lang w:val="pt-PT"/>
              </w:rPr>
              <w:t>H+I</w:t>
            </w:r>
          </w:p>
        </w:tc>
      </w:tr>
      <w:tr w:rsidR="000C404F" w:rsidRPr="00F358FF" w14:paraId="1F0398F8" w14:textId="77777777" w:rsidTr="0029375C">
        <w:trPr>
          <w:jc w:val="center"/>
        </w:trPr>
        <w:tc>
          <w:tcPr>
            <w:tcW w:w="1005" w:type="dxa"/>
            <w:shd w:val="clear" w:color="auto" w:fill="auto"/>
          </w:tcPr>
          <w:p w14:paraId="34507F17" w14:textId="77777777" w:rsidR="000C404F" w:rsidRPr="007B098E" w:rsidRDefault="000C404F" w:rsidP="00565AB8">
            <w:pPr>
              <w:rPr>
                <w:rFonts w:asciiTheme="minorHAnsi" w:hAnsiTheme="minorHAnsi"/>
                <w:sz w:val="20"/>
                <w:lang w:val="pt-PT"/>
              </w:rPr>
            </w:pPr>
          </w:p>
        </w:tc>
        <w:tc>
          <w:tcPr>
            <w:tcW w:w="5490" w:type="dxa"/>
            <w:shd w:val="clear" w:color="auto" w:fill="auto"/>
          </w:tcPr>
          <w:p w14:paraId="0F285EDD" w14:textId="4552ACC0" w:rsidR="000C404F" w:rsidRPr="000D4E5D" w:rsidRDefault="007B098E" w:rsidP="00565AB8">
            <w:pPr>
              <w:rPr>
                <w:rFonts w:asciiTheme="minorHAnsi" w:hAnsiTheme="minorHAnsi"/>
                <w:b/>
                <w:sz w:val="20"/>
                <w:highlight w:val="lightGray"/>
              </w:rPr>
            </w:pPr>
            <w:r w:rsidRPr="000D4E5D">
              <w:rPr>
                <w:rFonts w:asciiTheme="minorHAnsi" w:hAnsiTheme="minorHAnsi"/>
                <w:b/>
                <w:sz w:val="20"/>
                <w:highlight w:val="lightGray"/>
              </w:rPr>
              <w:t xml:space="preserve">= </w:t>
            </w:r>
            <w:r w:rsidR="000C404F" w:rsidRPr="000D4E5D">
              <w:rPr>
                <w:rFonts w:asciiTheme="minorHAnsi" w:hAnsiTheme="minorHAnsi"/>
                <w:b/>
                <w:sz w:val="20"/>
                <w:highlight w:val="lightGray"/>
              </w:rPr>
              <w:t>Differanse mot utgående beholdning des. siste år</w:t>
            </w:r>
          </w:p>
        </w:tc>
        <w:tc>
          <w:tcPr>
            <w:tcW w:w="2600" w:type="dxa"/>
            <w:shd w:val="clear" w:color="auto" w:fill="auto"/>
          </w:tcPr>
          <w:p w14:paraId="1ACBFF08" w14:textId="220061C7" w:rsidR="000C404F" w:rsidRPr="000D4E5D" w:rsidRDefault="001147E1" w:rsidP="00565AB8">
            <w:pPr>
              <w:rPr>
                <w:rFonts w:asciiTheme="minorHAnsi" w:hAnsiTheme="minorHAnsi"/>
                <w:b/>
                <w:sz w:val="20"/>
                <w:highlight w:val="lightGray"/>
              </w:rPr>
            </w:pPr>
            <w:r w:rsidRPr="000D4E5D">
              <w:rPr>
                <w:rFonts w:asciiTheme="minorHAnsi" w:hAnsiTheme="minorHAnsi"/>
                <w:b/>
                <w:sz w:val="20"/>
                <w:highlight w:val="lightGray"/>
              </w:rPr>
              <w:t>=</w:t>
            </w:r>
            <w:r w:rsidR="000C404F" w:rsidRPr="000D4E5D">
              <w:rPr>
                <w:rFonts w:asciiTheme="minorHAnsi" w:hAnsiTheme="minorHAnsi"/>
                <w:b/>
                <w:sz w:val="20"/>
                <w:highlight w:val="lightGray"/>
              </w:rPr>
              <w:t>B</w:t>
            </w:r>
            <w:r w:rsidRPr="000D4E5D">
              <w:rPr>
                <w:rFonts w:asciiTheme="minorHAnsi" w:hAnsiTheme="minorHAnsi"/>
                <w:b/>
                <w:sz w:val="20"/>
                <w:highlight w:val="lightGray"/>
              </w:rPr>
              <w:t>U</w:t>
            </w:r>
            <w:r w:rsidR="007B098E" w:rsidRPr="000D4E5D">
              <w:rPr>
                <w:rFonts w:asciiTheme="minorHAnsi" w:hAnsiTheme="minorHAnsi"/>
                <w:b/>
                <w:sz w:val="20"/>
                <w:highlight w:val="lightGray"/>
              </w:rPr>
              <w:t xml:space="preserve">B – 5.(91-97) </w:t>
            </w:r>
            <w:proofErr w:type="spellStart"/>
            <w:r w:rsidR="007B098E" w:rsidRPr="000D4E5D">
              <w:rPr>
                <w:rFonts w:asciiTheme="minorHAnsi" w:hAnsiTheme="minorHAnsi"/>
                <w:b/>
                <w:sz w:val="20"/>
                <w:highlight w:val="lightGray"/>
              </w:rPr>
              <w:t>des.siste</w:t>
            </w:r>
            <w:proofErr w:type="spellEnd"/>
            <w:r w:rsidR="007B098E" w:rsidRPr="000D4E5D">
              <w:rPr>
                <w:rFonts w:asciiTheme="minorHAnsi" w:hAnsiTheme="minorHAnsi"/>
                <w:b/>
                <w:sz w:val="20"/>
                <w:highlight w:val="lightGray"/>
              </w:rPr>
              <w:t xml:space="preserve"> år</w:t>
            </w:r>
          </w:p>
        </w:tc>
      </w:tr>
    </w:tbl>
    <w:p w14:paraId="687E0515" w14:textId="4EE61EC9" w:rsidR="008F3074" w:rsidRDefault="008F3074" w:rsidP="008F3074"/>
    <w:p w14:paraId="6D37D305" w14:textId="4B6D35BF" w:rsidR="000C404F" w:rsidRPr="000D4E5D" w:rsidRDefault="000C404F" w:rsidP="008F3074">
      <w:pPr>
        <w:rPr>
          <w:highlight w:val="lightGray"/>
        </w:rPr>
      </w:pPr>
      <w:r w:rsidRPr="000D4E5D">
        <w:rPr>
          <w:highlight w:val="lightGray"/>
        </w:rPr>
        <w:t>Merk</w:t>
      </w:r>
      <w:r w:rsidR="007B098E" w:rsidRPr="000D4E5D">
        <w:rPr>
          <w:highlight w:val="lightGray"/>
        </w:rPr>
        <w:t>: I</w:t>
      </w:r>
      <w:r w:rsidRPr="000D4E5D">
        <w:rPr>
          <w:highlight w:val="lightGray"/>
        </w:rPr>
        <w:t>mplementeringseffekten av IFRS16</w:t>
      </w:r>
      <w:r w:rsidR="007B098E" w:rsidRPr="000D4E5D">
        <w:rPr>
          <w:highlight w:val="lightGray"/>
        </w:rPr>
        <w:t xml:space="preserve"> </w:t>
      </w:r>
      <w:r w:rsidR="007E2182" w:rsidRPr="000D4E5D">
        <w:rPr>
          <w:highlight w:val="lightGray"/>
        </w:rPr>
        <w:t xml:space="preserve">ved første gangs </w:t>
      </w:r>
      <w:proofErr w:type="spellStart"/>
      <w:r w:rsidR="007E2182" w:rsidRPr="000D4E5D">
        <w:rPr>
          <w:highlight w:val="lightGray"/>
        </w:rPr>
        <w:t>innregning</w:t>
      </w:r>
      <w:proofErr w:type="spellEnd"/>
      <w:r w:rsidR="007E2182" w:rsidRPr="000D4E5D">
        <w:rPr>
          <w:highlight w:val="lightGray"/>
        </w:rPr>
        <w:t xml:space="preserve"> </w:t>
      </w:r>
      <w:r w:rsidR="007B098E" w:rsidRPr="000D4E5D">
        <w:rPr>
          <w:highlight w:val="lightGray"/>
        </w:rPr>
        <w:t>ligger som egen linje</w:t>
      </w:r>
      <w:r w:rsidR="007E2182">
        <w:rPr>
          <w:highlight w:val="lightGray"/>
        </w:rPr>
        <w:t xml:space="preserve"> i beregningen</w:t>
      </w:r>
      <w:r w:rsidRPr="000D4E5D">
        <w:rPr>
          <w:highlight w:val="lightGray"/>
        </w:rPr>
        <w:t>.</w:t>
      </w:r>
    </w:p>
    <w:p w14:paraId="4595F0C3" w14:textId="77777777" w:rsidR="008F3074" w:rsidRPr="00F358FF" w:rsidRDefault="008F3074" w:rsidP="008F3074">
      <w:r w:rsidRPr="007E2182">
        <w:rPr>
          <w:u w:val="single"/>
        </w:rPr>
        <w:lastRenderedPageBreak/>
        <w:t>Avstemmingen vil ikke stemme fullstendig pr. objekt ved</w:t>
      </w:r>
      <w:r w:rsidRPr="00F358FF">
        <w:t>:</w:t>
      </w:r>
      <w:r w:rsidRPr="00F358FF">
        <w:tab/>
      </w:r>
      <w:bookmarkStart w:id="178" w:name="_GoBack"/>
      <w:bookmarkEnd w:id="178"/>
    </w:p>
    <w:p w14:paraId="24424587" w14:textId="77777777" w:rsidR="008F3074" w:rsidRPr="00F358FF" w:rsidRDefault="008F3074" w:rsidP="008F3074">
      <w:pPr>
        <w:pStyle w:val="Listeavsnitt"/>
        <w:numPr>
          <w:ilvl w:val="0"/>
          <w:numId w:val="1"/>
        </w:numPr>
      </w:pPr>
      <w:r w:rsidRPr="00F358FF">
        <w:t>Start/nedlegging av virksomhet i regnskapsåret</w:t>
      </w:r>
      <w:r w:rsidRPr="00F358FF">
        <w:tab/>
      </w:r>
      <w:r w:rsidRPr="00F358FF">
        <w:tab/>
      </w:r>
      <w:r w:rsidRPr="00F358FF">
        <w:tab/>
      </w:r>
    </w:p>
    <w:p w14:paraId="1D7219F9" w14:textId="77777777" w:rsidR="008F3074" w:rsidRPr="00F358FF" w:rsidRDefault="008F3074" w:rsidP="008F3074">
      <w:pPr>
        <w:pStyle w:val="Listeavsnitt"/>
        <w:numPr>
          <w:ilvl w:val="0"/>
          <w:numId w:val="1"/>
        </w:numPr>
      </w:pPr>
      <w:r w:rsidRPr="00F358FF">
        <w:t>Fisjoner og fusjoner i regnskapsåret</w:t>
      </w:r>
      <w:r w:rsidRPr="00F358FF">
        <w:tab/>
      </w:r>
      <w:r w:rsidRPr="00F358FF">
        <w:tab/>
      </w:r>
      <w:r w:rsidRPr="00F358FF">
        <w:tab/>
      </w:r>
    </w:p>
    <w:p w14:paraId="3D5B1556" w14:textId="7D7BAF28" w:rsidR="008F3074" w:rsidRPr="00F358FF" w:rsidRDefault="008F3074" w:rsidP="008F3074">
      <w:pPr>
        <w:pStyle w:val="Listeavsnitt"/>
        <w:numPr>
          <w:ilvl w:val="0"/>
          <w:numId w:val="1"/>
        </w:numPr>
      </w:pPr>
      <w:r w:rsidRPr="00F358FF">
        <w:t>Overgang til nye regnskapsprinsipper/ vurderingsregler og reklassifiseringer</w:t>
      </w:r>
      <w:r w:rsidR="00C35149">
        <w:t xml:space="preserve"> </w:t>
      </w:r>
    </w:p>
    <w:p w14:paraId="6A4E60B4" w14:textId="77777777" w:rsidR="008F3074" w:rsidRPr="00F358FF" w:rsidRDefault="008F3074" w:rsidP="008F3074">
      <w:pPr>
        <w:pStyle w:val="Listeavsnitt"/>
        <w:numPr>
          <w:ilvl w:val="0"/>
          <w:numId w:val="1"/>
        </w:numPr>
      </w:pPr>
      <w:r w:rsidRPr="00F358FF">
        <w:t>Tilbakeføring av tidligere av- og nedskrivninger ikke regnskapsført i resultatregnskapet</w:t>
      </w:r>
    </w:p>
    <w:p w14:paraId="5BE0B8C6" w14:textId="77777777" w:rsidR="008F3074" w:rsidRPr="00F358FF" w:rsidRDefault="008F3074" w:rsidP="008F3074">
      <w:pPr>
        <w:pStyle w:val="Listeavsnitt"/>
        <w:numPr>
          <w:ilvl w:val="0"/>
          <w:numId w:val="1"/>
        </w:numPr>
      </w:pPr>
      <w:r w:rsidRPr="00F358FF">
        <w:t>Andre endringer i realkapitalen som ikke er regnskapsført i resultatregnskapet</w:t>
      </w:r>
    </w:p>
    <w:p w14:paraId="571D6689" w14:textId="20799195" w:rsidR="008F3074" w:rsidRDefault="008F3074" w:rsidP="008F3074">
      <w:pPr>
        <w:pStyle w:val="Listeavsnitt"/>
        <w:numPr>
          <w:ilvl w:val="0"/>
          <w:numId w:val="1"/>
        </w:numPr>
      </w:pPr>
      <w:r w:rsidRPr="00F358FF">
        <w:t>Aggregeringer av resultatposter som er vanskelig å fordele på enkeltobjekter</w:t>
      </w:r>
      <w:r w:rsidRPr="00F358FF">
        <w:tab/>
      </w:r>
    </w:p>
    <w:p w14:paraId="1DF3711C" w14:textId="77777777" w:rsidR="008F3074" w:rsidRPr="00F358FF" w:rsidRDefault="008F3074" w:rsidP="008F3074"/>
    <w:p w14:paraId="1F4702C2" w14:textId="68610ABA" w:rsidR="008F3074" w:rsidRDefault="008F3074" w:rsidP="008F3074">
      <w:r w:rsidRPr="00F358FF">
        <w:t>Er det avvik i denne kontrollen som ikke skyldes feil, ber vi rapportøren forklare årsaken.</w:t>
      </w:r>
    </w:p>
    <w:p w14:paraId="6DE5605A" w14:textId="694C4E20" w:rsidR="009847AE" w:rsidRDefault="009847AE" w:rsidP="008F3074"/>
    <w:p w14:paraId="32D97E65" w14:textId="68BE78D5" w:rsidR="009847AE" w:rsidRPr="004B4284" w:rsidRDefault="009847AE" w:rsidP="009847AE">
      <w:pPr>
        <w:rPr>
          <w:i/>
        </w:rPr>
      </w:pPr>
      <w:r w:rsidRPr="005119E7">
        <w:rPr>
          <w:i/>
        </w:rPr>
        <w:t>Grenseverdi for utslag</w:t>
      </w:r>
      <w:r w:rsidR="00C35149">
        <w:rPr>
          <w:i/>
        </w:rPr>
        <w:t xml:space="preserve"> </w:t>
      </w:r>
      <w:r w:rsidR="007B098E" w:rsidRPr="000D4E5D">
        <w:rPr>
          <w:b/>
          <w:i/>
        </w:rPr>
        <w:t xml:space="preserve">mellom beregnet og </w:t>
      </w:r>
      <w:r w:rsidR="00C35149" w:rsidRPr="000D4E5D">
        <w:rPr>
          <w:b/>
          <w:i/>
        </w:rPr>
        <w:t>rapportert</w:t>
      </w:r>
      <w:r w:rsidR="007B098E" w:rsidRPr="000D4E5D">
        <w:rPr>
          <w:b/>
          <w:i/>
        </w:rPr>
        <w:t xml:space="preserve"> verdi</w:t>
      </w:r>
      <w:r w:rsidR="00D43F15">
        <w:rPr>
          <w:i/>
        </w:rPr>
        <w:t xml:space="preserve"> &gt;</w:t>
      </w:r>
      <w:r w:rsidRPr="005119E7">
        <w:rPr>
          <w:i/>
        </w:rPr>
        <w:t xml:space="preserve"> </w:t>
      </w:r>
      <w:r w:rsidR="007222C6">
        <w:rPr>
          <w:i/>
        </w:rPr>
        <w:t>1000</w:t>
      </w:r>
      <w:r w:rsidRPr="005119E7">
        <w:rPr>
          <w:i/>
        </w:rPr>
        <w:t xml:space="preserve"> </w:t>
      </w:r>
    </w:p>
    <w:bookmarkEnd w:id="177"/>
    <w:p w14:paraId="2F5E1AEF" w14:textId="26CB470E" w:rsidR="009847AE" w:rsidRDefault="009847AE" w:rsidP="008F30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157235" w14:paraId="58A56699" w14:textId="77777777" w:rsidTr="00F32FA8">
        <w:tc>
          <w:tcPr>
            <w:tcW w:w="1271" w:type="dxa"/>
          </w:tcPr>
          <w:p w14:paraId="1361BD06" w14:textId="77777777" w:rsidR="00157235" w:rsidRPr="00645968" w:rsidRDefault="00157235" w:rsidP="00F32FA8">
            <w:r>
              <w:t>Kjøres for</w:t>
            </w:r>
          </w:p>
        </w:tc>
        <w:tc>
          <w:tcPr>
            <w:tcW w:w="1134" w:type="dxa"/>
          </w:tcPr>
          <w:p w14:paraId="279D4D26" w14:textId="77777777" w:rsidR="00157235" w:rsidRPr="00645968" w:rsidRDefault="00157235" w:rsidP="00F32FA8">
            <w:r w:rsidRPr="00645968">
              <w:t>Periode</w:t>
            </w:r>
          </w:p>
        </w:tc>
      </w:tr>
      <w:tr w:rsidR="00157235" w14:paraId="467F1983" w14:textId="77777777" w:rsidTr="00F32FA8">
        <w:tc>
          <w:tcPr>
            <w:tcW w:w="1271" w:type="dxa"/>
          </w:tcPr>
          <w:p w14:paraId="5C5DD379" w14:textId="4A90B328" w:rsidR="00157235" w:rsidRDefault="00F370E4" w:rsidP="00F32FA8">
            <w:r>
              <w:t xml:space="preserve"> B, K, F</w:t>
            </w:r>
          </w:p>
        </w:tc>
        <w:tc>
          <w:tcPr>
            <w:tcW w:w="1134" w:type="dxa"/>
          </w:tcPr>
          <w:p w14:paraId="1686A546" w14:textId="77777777" w:rsidR="00157235" w:rsidRPr="00837808" w:rsidRDefault="00157235" w:rsidP="00F32FA8">
            <w:pPr>
              <w:jc w:val="center"/>
            </w:pPr>
            <w:r>
              <w:t>År</w:t>
            </w:r>
          </w:p>
        </w:tc>
      </w:tr>
    </w:tbl>
    <w:p w14:paraId="182F5F8D" w14:textId="291EFF1A" w:rsidR="00197411" w:rsidRDefault="00197411" w:rsidP="00197411"/>
    <w:p w14:paraId="252D5E77" w14:textId="77777777" w:rsidR="00F50823" w:rsidRDefault="00F50823" w:rsidP="00197411"/>
    <w:p w14:paraId="79284906" w14:textId="5E3EEFCB" w:rsidR="00197411" w:rsidRPr="00197411" w:rsidRDefault="00197411" w:rsidP="00197411">
      <w:pPr>
        <w:pStyle w:val="Overskrift2"/>
      </w:pPr>
      <w:bookmarkStart w:id="179" w:name="_Ref527379857"/>
      <w:bookmarkStart w:id="180" w:name="_Toc35863333"/>
      <w:bookmarkStart w:id="181" w:name="_Toc87942512"/>
      <w:r>
        <w:t xml:space="preserve">F28 Utlån/innskudd i alt, </w:t>
      </w:r>
      <w:r w:rsidR="00C35149">
        <w:t xml:space="preserve">det </w:t>
      </w:r>
      <w:r>
        <w:t>skal være beløp i både R10 og R12</w:t>
      </w:r>
      <w:bookmarkEnd w:id="179"/>
      <w:bookmarkEnd w:id="180"/>
      <w:bookmarkEnd w:id="181"/>
    </w:p>
    <w:p w14:paraId="568031A3" w14:textId="77777777" w:rsidR="00F02B6F" w:rsidRDefault="00F02B6F" w:rsidP="008F3074"/>
    <w:p w14:paraId="06227EBA" w14:textId="38FE8A04" w:rsidR="00AC0461" w:rsidRDefault="00AC0461" w:rsidP="00AC0461">
      <w:r>
        <w:t xml:space="preserve">Kontrollen sjekker at beløp på utlåns- og innskuddsposter i rapport 12 korresponderer med tilsvarende </w:t>
      </w:r>
      <w:r w:rsidR="00C35149">
        <w:t xml:space="preserve">beløp på </w:t>
      </w:r>
      <w:r>
        <w:t xml:space="preserve">utlåns- og innskuddsposter i rapport 10, og motsatt:  </w:t>
      </w:r>
    </w:p>
    <w:p w14:paraId="74646974" w14:textId="77777777" w:rsidR="00AC0461" w:rsidRDefault="00AC0461" w:rsidP="00AC0461"/>
    <w:p w14:paraId="4B2E76B5" w14:textId="77777777" w:rsidR="00AC0461" w:rsidRDefault="00AC0461" w:rsidP="00AC0461">
      <w:pPr>
        <w:pStyle w:val="Listeavsnitt"/>
        <w:numPr>
          <w:ilvl w:val="0"/>
          <w:numId w:val="11"/>
        </w:numPr>
      </w:pPr>
      <w:r>
        <w:t xml:space="preserve">Hvis det er beløp på en av postene under i rapport 12, skal det være beløp på motsvarende post i rapport 10. </w:t>
      </w:r>
    </w:p>
    <w:p w14:paraId="508CE96D" w14:textId="5929A38E" w:rsidR="00AC0461" w:rsidRPr="00B26875" w:rsidRDefault="00AC0461" w:rsidP="00AC0461">
      <w:pPr>
        <w:pStyle w:val="Listeavsnitt"/>
        <w:numPr>
          <w:ilvl w:val="0"/>
          <w:numId w:val="11"/>
        </w:numPr>
      </w:pPr>
      <w:r>
        <w:t>Hvis det er beløp større enn 1000 på en av postene under i rapport 10, skal det oftest være beløp på motsvarende post i rapport 12 (</w:t>
      </w:r>
      <w:r w:rsidRPr="00B26875">
        <w:t>med mindre det er utlån som ikke har vanlig markedsrente</w:t>
      </w:r>
      <w:r w:rsidR="00C35149" w:rsidRPr="00B26875">
        <w:t xml:space="preserve"> og ikke inngår i post 75 eller 77</w:t>
      </w:r>
      <w:r w:rsidRPr="00B26875">
        <w:t xml:space="preserve">). </w:t>
      </w:r>
    </w:p>
    <w:p w14:paraId="48E3D51C" w14:textId="77777777" w:rsidR="00AC0461" w:rsidRDefault="00AC0461" w:rsidP="00AC0461">
      <w:pPr>
        <w:pStyle w:val="Listeavsnitt"/>
        <w:ind w:left="360"/>
      </w:pPr>
    </w:p>
    <w:p w14:paraId="67737D31" w14:textId="77777777" w:rsidR="00AC0461" w:rsidRDefault="00AC0461" w:rsidP="00AC0461">
      <w:r>
        <w:t xml:space="preserve">Kontrollen vurderer kun beløp i norske kroner (valutakode 10) i rapport 10 opp mot utlåns- og innskuddsbeløp i rapport 12 i norske kroner (valutakode 10). </w:t>
      </w:r>
    </w:p>
    <w:p w14:paraId="23F3366C" w14:textId="77777777" w:rsidR="00973EC6" w:rsidRDefault="00973EC6" w:rsidP="00AC0461"/>
    <w:p w14:paraId="5496C1D4" w14:textId="5C75881A" w:rsidR="00AC0461" w:rsidRDefault="00AC0461" w:rsidP="00AC0461">
      <w:r>
        <w:t xml:space="preserve">Tabellen viser postene som kontrolleres mot hverandre: </w:t>
      </w:r>
    </w:p>
    <w:p w14:paraId="3696B39D" w14:textId="77777777" w:rsidR="00AC0461" w:rsidRDefault="00AC0461" w:rsidP="00AC04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6"/>
        <w:gridCol w:w="4313"/>
      </w:tblGrid>
      <w:tr w:rsidR="00AC0461" w:rsidRPr="00905487" w14:paraId="58988892" w14:textId="77777777" w:rsidTr="007030B8">
        <w:trPr>
          <w:trHeight w:val="347"/>
        </w:trPr>
        <w:tc>
          <w:tcPr>
            <w:tcW w:w="0" w:type="auto"/>
            <w:shd w:val="clear" w:color="auto" w:fill="BFBFBF" w:themeFill="background1" w:themeFillShade="BF"/>
          </w:tcPr>
          <w:p w14:paraId="4E756075" w14:textId="77777777" w:rsidR="00AC0461" w:rsidRPr="00905487" w:rsidRDefault="00AC0461" w:rsidP="007030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vis beløp på disse postene i r</w:t>
            </w:r>
            <w:r w:rsidRPr="009054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apport 10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8023ADB" w14:textId="77777777" w:rsidR="00AC0461" w:rsidRPr="00905487" w:rsidRDefault="00AC0461" w:rsidP="007030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b/>
                <w:sz w:val="20"/>
                <w:szCs w:val="20"/>
              </w:rPr>
              <w:t>Skal det 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ære beløp på disse postene i r</w:t>
            </w:r>
            <w:r w:rsidRPr="009054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apport 12 </w:t>
            </w:r>
          </w:p>
        </w:tc>
      </w:tr>
      <w:tr w:rsidR="00AC0461" w:rsidRPr="00905487" w14:paraId="3309BFA5" w14:textId="77777777" w:rsidTr="007030B8">
        <w:trPr>
          <w:trHeight w:val="99"/>
        </w:trPr>
        <w:tc>
          <w:tcPr>
            <w:tcW w:w="0" w:type="auto"/>
          </w:tcPr>
          <w:p w14:paraId="6EBC3EE6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3.51.15 </w:t>
            </w:r>
          </w:p>
        </w:tc>
        <w:tc>
          <w:tcPr>
            <w:tcW w:w="0" w:type="auto"/>
          </w:tcPr>
          <w:p w14:paraId="46C5F30B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75.0.01.0.52.(13-14) </w:t>
            </w:r>
          </w:p>
        </w:tc>
      </w:tr>
      <w:tr w:rsidR="00AC0461" w:rsidRPr="00905487" w14:paraId="26793A51" w14:textId="77777777" w:rsidTr="007030B8">
        <w:trPr>
          <w:trHeight w:val="99"/>
        </w:trPr>
        <w:tc>
          <w:tcPr>
            <w:tcW w:w="0" w:type="auto"/>
          </w:tcPr>
          <w:p w14:paraId="1809DDD5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3.51.19 </w:t>
            </w:r>
          </w:p>
        </w:tc>
        <w:tc>
          <w:tcPr>
            <w:tcW w:w="0" w:type="auto"/>
          </w:tcPr>
          <w:p w14:paraId="4D8FF365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75.0.01.0.52.19 </w:t>
            </w:r>
          </w:p>
        </w:tc>
      </w:tr>
      <w:tr w:rsidR="00AC0461" w:rsidRPr="00905487" w14:paraId="46BB4451" w14:textId="77777777" w:rsidTr="007030B8">
        <w:trPr>
          <w:trHeight w:val="99"/>
        </w:trPr>
        <w:tc>
          <w:tcPr>
            <w:tcW w:w="0" w:type="auto"/>
          </w:tcPr>
          <w:p w14:paraId="13BEF9FD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3.51.50 </w:t>
            </w:r>
          </w:p>
        </w:tc>
        <w:tc>
          <w:tcPr>
            <w:tcW w:w="0" w:type="auto"/>
          </w:tcPr>
          <w:p w14:paraId="20891A1B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75.0.01.0.52.50 </w:t>
            </w:r>
          </w:p>
        </w:tc>
      </w:tr>
      <w:tr w:rsidR="00AC0461" w:rsidRPr="00905487" w14:paraId="4738CD87" w14:textId="77777777" w:rsidTr="007030B8">
        <w:trPr>
          <w:trHeight w:val="99"/>
        </w:trPr>
        <w:tc>
          <w:tcPr>
            <w:tcW w:w="0" w:type="auto"/>
          </w:tcPr>
          <w:p w14:paraId="1938AE58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6.16.10 </w:t>
            </w:r>
          </w:p>
        </w:tc>
        <w:tc>
          <w:tcPr>
            <w:tcW w:w="0" w:type="auto"/>
          </w:tcPr>
          <w:p w14:paraId="2E85346C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77.0.01.0.15.10 </w:t>
            </w:r>
          </w:p>
        </w:tc>
      </w:tr>
      <w:tr w:rsidR="00AC0461" w:rsidRPr="00905487" w14:paraId="11A9CF9C" w14:textId="77777777" w:rsidTr="007030B8">
        <w:trPr>
          <w:trHeight w:val="99"/>
        </w:trPr>
        <w:tc>
          <w:tcPr>
            <w:tcW w:w="0" w:type="auto"/>
          </w:tcPr>
          <w:p w14:paraId="69319A05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6.16.20 </w:t>
            </w:r>
          </w:p>
        </w:tc>
        <w:tc>
          <w:tcPr>
            <w:tcW w:w="0" w:type="auto"/>
          </w:tcPr>
          <w:p w14:paraId="2EEE93D3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77.0.01.0.15.20 </w:t>
            </w:r>
          </w:p>
        </w:tc>
      </w:tr>
      <w:tr w:rsidR="00AC0461" w:rsidRPr="00905487" w14:paraId="46C09E13" w14:textId="77777777" w:rsidTr="007030B8">
        <w:trPr>
          <w:trHeight w:val="99"/>
        </w:trPr>
        <w:tc>
          <w:tcPr>
            <w:tcW w:w="0" w:type="auto"/>
          </w:tcPr>
          <w:p w14:paraId="3A8E51DD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6.18.30 </w:t>
            </w:r>
          </w:p>
        </w:tc>
        <w:tc>
          <w:tcPr>
            <w:tcW w:w="0" w:type="auto"/>
          </w:tcPr>
          <w:p w14:paraId="00E75BFD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77.0.01.0.15.30 </w:t>
            </w:r>
          </w:p>
        </w:tc>
      </w:tr>
      <w:tr w:rsidR="00AC0461" w:rsidRPr="00905487" w14:paraId="03FEE706" w14:textId="77777777" w:rsidTr="007030B8">
        <w:trPr>
          <w:trHeight w:val="222"/>
        </w:trPr>
        <w:tc>
          <w:tcPr>
            <w:tcW w:w="0" w:type="auto"/>
          </w:tcPr>
          <w:p w14:paraId="667D1C56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6.17.(10-90) + 6.18.(40-90) </w:t>
            </w:r>
          </w:p>
        </w:tc>
        <w:tc>
          <w:tcPr>
            <w:tcW w:w="0" w:type="auto"/>
          </w:tcPr>
          <w:p w14:paraId="68B507F3" w14:textId="77777777" w:rsidR="00AC0461" w:rsidRPr="00905487" w:rsidRDefault="00AC0461" w:rsidP="0070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5487">
              <w:rPr>
                <w:rFonts w:asciiTheme="minorHAnsi" w:hAnsiTheme="minorHAnsi" w:cstheme="minorHAnsi"/>
                <w:sz w:val="20"/>
                <w:szCs w:val="20"/>
              </w:rPr>
              <w:t xml:space="preserve">77.0.01.0.15.91 </w:t>
            </w:r>
          </w:p>
        </w:tc>
      </w:tr>
    </w:tbl>
    <w:p w14:paraId="64F17A50" w14:textId="77777777" w:rsidR="00AC0461" w:rsidRDefault="00AC0461" w:rsidP="00AC0461"/>
    <w:p w14:paraId="1EEE448D" w14:textId="77777777" w:rsidR="00AC0461" w:rsidRPr="000B7047" w:rsidRDefault="00AC0461" w:rsidP="00AC0461">
      <w:r w:rsidRPr="000B7047">
        <w:t>Postene sammenlignes</w:t>
      </w:r>
      <w:r>
        <w:t xml:space="preserve"> bare </w:t>
      </w:r>
      <w:r w:rsidRPr="000B7047">
        <w:t xml:space="preserve">for publikumssektorene, dvs. </w:t>
      </w:r>
      <w:r>
        <w:t>for hver enkeltsektor</w:t>
      </w:r>
      <w:r w:rsidRPr="000B7047">
        <w:t xml:space="preserve"> 08000-25000 og 65000-85000.</w:t>
      </w:r>
      <w:r>
        <w:t xml:space="preserve"> </w:t>
      </w:r>
      <w:r>
        <w:rPr>
          <w:szCs w:val="18"/>
        </w:rPr>
        <w:t>Kontrollen skiller og mellom ulike typer pant.</w:t>
      </w:r>
    </w:p>
    <w:p w14:paraId="35C8A7DF" w14:textId="77777777" w:rsidR="00AC0461" w:rsidRPr="002C4096" w:rsidRDefault="00AC0461" w:rsidP="00AC04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AC0461" w14:paraId="796F1385" w14:textId="77777777" w:rsidTr="007030B8">
        <w:tc>
          <w:tcPr>
            <w:tcW w:w="1271" w:type="dxa"/>
          </w:tcPr>
          <w:p w14:paraId="6DDCD6E6" w14:textId="77777777" w:rsidR="00AC0461" w:rsidRPr="00645968" w:rsidRDefault="00AC0461" w:rsidP="007030B8">
            <w:bookmarkStart w:id="182" w:name="_Hlk536104355"/>
            <w:r>
              <w:t>Kjøres for</w:t>
            </w:r>
          </w:p>
        </w:tc>
        <w:tc>
          <w:tcPr>
            <w:tcW w:w="1134" w:type="dxa"/>
          </w:tcPr>
          <w:p w14:paraId="4C2D1AEF" w14:textId="77777777" w:rsidR="00AC0461" w:rsidRPr="00645968" w:rsidRDefault="00AC0461" w:rsidP="007030B8">
            <w:r w:rsidRPr="00645968">
              <w:t>Periode</w:t>
            </w:r>
          </w:p>
        </w:tc>
      </w:tr>
      <w:tr w:rsidR="00AC0461" w14:paraId="097D6230" w14:textId="77777777" w:rsidTr="007030B8">
        <w:tc>
          <w:tcPr>
            <w:tcW w:w="1271" w:type="dxa"/>
          </w:tcPr>
          <w:p w14:paraId="354CC735" w14:textId="77777777" w:rsidR="00AC0461" w:rsidRDefault="00AC0461" w:rsidP="007030B8">
            <w:r>
              <w:t>B, K, F</w:t>
            </w:r>
          </w:p>
        </w:tc>
        <w:tc>
          <w:tcPr>
            <w:tcW w:w="1134" w:type="dxa"/>
          </w:tcPr>
          <w:p w14:paraId="5D8319B0" w14:textId="77777777" w:rsidR="00AC0461" w:rsidRPr="00837808" w:rsidRDefault="00AC0461" w:rsidP="007030B8">
            <w:pPr>
              <w:jc w:val="center"/>
            </w:pPr>
            <w:r>
              <w:t>Kvartal</w:t>
            </w:r>
          </w:p>
        </w:tc>
      </w:tr>
      <w:tr w:rsidR="00AC0461" w14:paraId="03656202" w14:textId="77777777" w:rsidTr="007030B8">
        <w:tc>
          <w:tcPr>
            <w:tcW w:w="1271" w:type="dxa"/>
          </w:tcPr>
          <w:p w14:paraId="2A2C7879" w14:textId="77777777" w:rsidR="00AC0461" w:rsidRDefault="00AC0461" w:rsidP="007030B8">
            <w:r>
              <w:t>U</w:t>
            </w:r>
          </w:p>
        </w:tc>
        <w:tc>
          <w:tcPr>
            <w:tcW w:w="1134" w:type="dxa"/>
          </w:tcPr>
          <w:p w14:paraId="071673CE" w14:textId="77777777" w:rsidR="00AC0461" w:rsidRDefault="00AC0461" w:rsidP="007030B8">
            <w:pPr>
              <w:jc w:val="center"/>
            </w:pPr>
            <w:r>
              <w:t>Måned</w:t>
            </w:r>
          </w:p>
        </w:tc>
      </w:tr>
      <w:bookmarkEnd w:id="182"/>
    </w:tbl>
    <w:p w14:paraId="636D94BB" w14:textId="77777777" w:rsidR="00AC0461" w:rsidRDefault="00AC0461" w:rsidP="00AC0461"/>
    <w:p w14:paraId="7DEFB800" w14:textId="0BE27CE6" w:rsidR="00AC0461" w:rsidRDefault="00AC0461" w:rsidP="00AC0461">
      <w:r>
        <w:t xml:space="preserve">Enkelte rapportørgrupper </w:t>
      </w:r>
      <w:r w:rsidR="00C35149">
        <w:t>ble</w:t>
      </w:r>
      <w:r>
        <w:t xml:space="preserve"> tatt ut av kontrollen våren 2020.</w:t>
      </w:r>
    </w:p>
    <w:p w14:paraId="7072D1AE" w14:textId="77777777" w:rsidR="00AC0461" w:rsidRDefault="00AC0461" w:rsidP="00AC0461"/>
    <w:p w14:paraId="060C16F7" w14:textId="77777777" w:rsidR="00C27C3E" w:rsidRDefault="00C27C3E" w:rsidP="00073605"/>
    <w:p w14:paraId="64691B7B" w14:textId="29F28659" w:rsidR="000A44EA" w:rsidRDefault="000A44EA" w:rsidP="000A44EA">
      <w:pPr>
        <w:pStyle w:val="Overskrift2"/>
      </w:pPr>
      <w:bookmarkStart w:id="183" w:name="_F28_Utlån/innskudd_i"/>
      <w:bookmarkStart w:id="184" w:name="_F29_Sammenheng_mellom"/>
      <w:bookmarkStart w:id="185" w:name="_Toc35863334"/>
      <w:bookmarkStart w:id="186" w:name="_Toc87942513"/>
      <w:bookmarkStart w:id="187" w:name="_Hlk13142904"/>
      <w:bookmarkEnd w:id="183"/>
      <w:bookmarkEnd w:id="184"/>
      <w:r>
        <w:t>F2</w:t>
      </w:r>
      <w:r w:rsidR="00CF58E2">
        <w:t>9</w:t>
      </w:r>
      <w:r>
        <w:t xml:space="preserve"> </w:t>
      </w:r>
      <w:r w:rsidR="00CF58E2">
        <w:t xml:space="preserve">Sammenheng mellom innskudd og utlån i </w:t>
      </w:r>
      <w:r>
        <w:t>R10 og R12</w:t>
      </w:r>
      <w:r w:rsidR="00CF58E2">
        <w:t xml:space="preserve"> på nærings</w:t>
      </w:r>
      <w:r w:rsidR="00D46B2B">
        <w:t>-</w:t>
      </w:r>
      <w:r w:rsidR="00CF58E2">
        <w:t xml:space="preserve"> og fylkesnivå</w:t>
      </w:r>
      <w:r w:rsidR="002A46F4">
        <w:t xml:space="preserve"> (Årskontroll)</w:t>
      </w:r>
      <w:bookmarkEnd w:id="185"/>
      <w:bookmarkEnd w:id="186"/>
    </w:p>
    <w:p w14:paraId="385677BB" w14:textId="77777777" w:rsidR="00C0462A" w:rsidRDefault="00C0462A" w:rsidP="00CF58E2"/>
    <w:bookmarkEnd w:id="187"/>
    <w:p w14:paraId="24572342" w14:textId="66BEE6CA" w:rsidR="00403061" w:rsidRDefault="00C0462A" w:rsidP="00CF58E2">
      <w:r>
        <w:t>Næring</w:t>
      </w:r>
      <w:r w:rsidR="00D46B2B">
        <w:t>s-</w:t>
      </w:r>
      <w:r>
        <w:t xml:space="preserve"> og f</w:t>
      </w:r>
      <w:r w:rsidR="00CF58E2">
        <w:t xml:space="preserve">ylkesfordelte utlån og innskudd i rapport 12 skal </w:t>
      </w:r>
      <w:r w:rsidR="003B6658">
        <w:t xml:space="preserve">kunne summeres opp til </w:t>
      </w:r>
      <w:r w:rsidR="00CF58E2">
        <w:t>tilsvarende poster</w:t>
      </w:r>
      <w:r w:rsidR="003B6658">
        <w:t xml:space="preserve"> aggregert på næringsnivå</w:t>
      </w:r>
      <w:r w:rsidR="00CF58E2">
        <w:t xml:space="preserve"> i rapport 10. </w:t>
      </w:r>
      <w:r w:rsidR="005C50D5">
        <w:t>Disse s</w:t>
      </w:r>
      <w:r w:rsidR="00CF58E2">
        <w:t>ammenhengen</w:t>
      </w:r>
      <w:r w:rsidR="005C50D5">
        <w:t>e kontrolleres</w:t>
      </w:r>
      <w:r w:rsidR="00CF58E2">
        <w:t xml:space="preserve"> på </w:t>
      </w:r>
      <w:r w:rsidR="006820FE">
        <w:t>postene</w:t>
      </w:r>
      <w:r w:rsidR="005C50D5">
        <w:t xml:space="preserve"> jf.</w:t>
      </w:r>
      <w:r w:rsidR="00022E3E">
        <w:t xml:space="preserve"> eksempel</w:t>
      </w:r>
      <w:r w:rsidR="005C50D5">
        <w:t>et</w:t>
      </w:r>
      <w:r w:rsidR="00022E3E">
        <w:t xml:space="preserve"> nedenfor</w:t>
      </w:r>
      <w:r w:rsidR="003B6658">
        <w:t xml:space="preserve">. Summen over fylkesdata </w:t>
      </w:r>
      <w:r w:rsidR="0017265A">
        <w:t>for</w:t>
      </w:r>
      <w:r w:rsidR="003B6658">
        <w:t xml:space="preserve"> en næring i rapport 12 skal </w:t>
      </w:r>
      <w:r w:rsidR="00C35149">
        <w:t xml:space="preserve">dermed </w:t>
      </w:r>
      <w:r w:rsidR="003B6658">
        <w:t>stemme med næringsdataene</w:t>
      </w:r>
      <w:r w:rsidR="00522AA9">
        <w:t xml:space="preserve"> </w:t>
      </w:r>
      <w:r w:rsidR="003B6658">
        <w:t xml:space="preserve">i samme næring i rapport 10. Det gjelder alle næringer. </w:t>
      </w:r>
    </w:p>
    <w:p w14:paraId="7D0B7FF8" w14:textId="77777777" w:rsidR="009A64C7" w:rsidRDefault="009A64C7" w:rsidP="00CF58E2"/>
    <w:p w14:paraId="2C3E548D" w14:textId="614A448B" w:rsidR="00CF58E2" w:rsidRDefault="00C35149" w:rsidP="00CF58E2">
      <w:r>
        <w:t>E</w:t>
      </w:r>
      <w:r w:rsidR="003B6658">
        <w:t>ksempel</w:t>
      </w:r>
      <w:r w:rsidR="00304677">
        <w:t xml:space="preserve"> på sammenheng </w:t>
      </w:r>
      <w:r w:rsidR="003B6658">
        <w:t>for næring 0045 over alle fylker</w:t>
      </w:r>
      <w:r w:rsidR="00022E3E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57"/>
        <w:gridCol w:w="1113"/>
        <w:gridCol w:w="2114"/>
        <w:gridCol w:w="845"/>
        <w:gridCol w:w="1409"/>
      </w:tblGrid>
      <w:tr w:rsidR="00C0462A" w14:paraId="7CAA5DFA" w14:textId="56F9B437" w:rsidTr="00E61837">
        <w:trPr>
          <w:trHeight w:val="69"/>
        </w:trPr>
        <w:tc>
          <w:tcPr>
            <w:tcW w:w="2957" w:type="dxa"/>
            <w:shd w:val="pct25" w:color="auto" w:fill="auto"/>
          </w:tcPr>
          <w:p w14:paraId="6BBD67AC" w14:textId="2606BA7D" w:rsidR="00C0462A" w:rsidRDefault="00C0462A" w:rsidP="00CF58E2">
            <w:r>
              <w:t>Rapport 12</w:t>
            </w:r>
          </w:p>
        </w:tc>
        <w:tc>
          <w:tcPr>
            <w:tcW w:w="1113" w:type="dxa"/>
            <w:shd w:val="pct25" w:color="auto" w:fill="auto"/>
          </w:tcPr>
          <w:p w14:paraId="325D9000" w14:textId="0C8A084B" w:rsidR="00C0462A" w:rsidRDefault="00C0462A" w:rsidP="00CF58E2">
            <w:r>
              <w:t>Verdi</w:t>
            </w:r>
          </w:p>
        </w:tc>
        <w:tc>
          <w:tcPr>
            <w:tcW w:w="2114" w:type="dxa"/>
            <w:shd w:val="pct25" w:color="auto" w:fill="auto"/>
          </w:tcPr>
          <w:p w14:paraId="5C3F1F8D" w14:textId="51B89CA0" w:rsidR="00C0462A" w:rsidRDefault="00C0462A" w:rsidP="00CF58E2">
            <w:r>
              <w:t>Rapport 10</w:t>
            </w:r>
          </w:p>
        </w:tc>
        <w:tc>
          <w:tcPr>
            <w:tcW w:w="845" w:type="dxa"/>
            <w:shd w:val="pct25" w:color="auto" w:fill="auto"/>
          </w:tcPr>
          <w:p w14:paraId="5E1A3686" w14:textId="654C117F" w:rsidR="00C0462A" w:rsidRDefault="00C0462A" w:rsidP="00CF58E2">
            <w:r>
              <w:t>Verdi</w:t>
            </w:r>
          </w:p>
        </w:tc>
        <w:tc>
          <w:tcPr>
            <w:tcW w:w="1409" w:type="dxa"/>
            <w:shd w:val="pct25" w:color="auto" w:fill="auto"/>
          </w:tcPr>
          <w:p w14:paraId="4483979E" w14:textId="61F30E4E" w:rsidR="00C0462A" w:rsidRDefault="00C0462A" w:rsidP="00CF58E2">
            <w:r>
              <w:t>Differanse</w:t>
            </w:r>
          </w:p>
        </w:tc>
      </w:tr>
      <w:tr w:rsidR="00C0462A" w14:paraId="79B7D99B" w14:textId="075C68FC" w:rsidTr="00E61837">
        <w:trPr>
          <w:trHeight w:val="1398"/>
        </w:trPr>
        <w:tc>
          <w:tcPr>
            <w:tcW w:w="2957" w:type="dxa"/>
          </w:tcPr>
          <w:p w14:paraId="612876A3" w14:textId="77332562" w:rsidR="00C0462A" w:rsidRDefault="00C0462A" w:rsidP="00022E3E">
            <w:r>
              <w:t>39.0.1.3.51.21000.0045.03</w:t>
            </w:r>
          </w:p>
          <w:p w14:paraId="116A8E13" w14:textId="77777777" w:rsidR="00C0462A" w:rsidRDefault="00C0462A" w:rsidP="00022E3E">
            <w:r>
              <w:t xml:space="preserve">39.0.1.3.51.21000.0045.05 </w:t>
            </w:r>
          </w:p>
          <w:p w14:paraId="678129AB" w14:textId="77777777" w:rsidR="00C0462A" w:rsidRDefault="00C0462A" w:rsidP="00022E3E">
            <w:r>
              <w:t xml:space="preserve">39.0.1.3.51.21000.0045.07 </w:t>
            </w:r>
          </w:p>
          <w:p w14:paraId="18B9675A" w14:textId="77777777" w:rsidR="00C0462A" w:rsidRDefault="00C0462A" w:rsidP="00022E3E">
            <w:r>
              <w:t xml:space="preserve">39.0.1.3.51.21000.0045.12 </w:t>
            </w:r>
          </w:p>
          <w:p w14:paraId="002BCF43" w14:textId="35F7CDA6" w:rsidR="00C0462A" w:rsidRDefault="00C0462A" w:rsidP="00022E3E">
            <w:r>
              <w:t>39.0.1.3.51.21000.0045.14</w:t>
            </w:r>
          </w:p>
          <w:p w14:paraId="4C025D19" w14:textId="77777777" w:rsidR="00C0462A" w:rsidRDefault="00C0462A" w:rsidP="00B12CA4">
            <w:r>
              <w:t>39.0.1.3.51.21000.0045.15</w:t>
            </w:r>
          </w:p>
          <w:p w14:paraId="4C935A77" w14:textId="11BA6811" w:rsidR="00C0462A" w:rsidRDefault="00C0462A" w:rsidP="00B12CA4">
            <w:r>
              <w:t xml:space="preserve">39.0.1.3.51.21000.0045.50 </w:t>
            </w:r>
          </w:p>
          <w:p w14:paraId="37EFCCF4" w14:textId="491DEEDB" w:rsidR="00C0462A" w:rsidRDefault="00C0462A" w:rsidP="00E61837">
            <w:r w:rsidRPr="00E61837">
              <w:t>39.0.1.</w:t>
            </w:r>
            <w:r>
              <w:t>3.51.21000.0045.sum</w:t>
            </w:r>
          </w:p>
        </w:tc>
        <w:tc>
          <w:tcPr>
            <w:tcW w:w="1113" w:type="dxa"/>
          </w:tcPr>
          <w:p w14:paraId="216D1750" w14:textId="77777777" w:rsidR="00C0462A" w:rsidRDefault="00C0462A" w:rsidP="007B4279">
            <w:pPr>
              <w:jc w:val="center"/>
            </w:pPr>
            <w:r>
              <w:t>1.000</w:t>
            </w:r>
          </w:p>
          <w:p w14:paraId="11B87DD4" w14:textId="77777777" w:rsidR="00C0462A" w:rsidRDefault="00C0462A" w:rsidP="007B4279">
            <w:pPr>
              <w:jc w:val="center"/>
            </w:pPr>
            <w:r>
              <w:t>1.000</w:t>
            </w:r>
          </w:p>
          <w:p w14:paraId="1BBEA1EB" w14:textId="77777777" w:rsidR="00C0462A" w:rsidRDefault="00C0462A" w:rsidP="007B4279">
            <w:pPr>
              <w:jc w:val="center"/>
            </w:pPr>
            <w:r>
              <w:t>1.000</w:t>
            </w:r>
          </w:p>
          <w:p w14:paraId="7E991E76" w14:textId="77777777" w:rsidR="00C0462A" w:rsidRDefault="00C0462A" w:rsidP="007B4279">
            <w:pPr>
              <w:jc w:val="center"/>
            </w:pPr>
            <w:r>
              <w:t>1.000</w:t>
            </w:r>
          </w:p>
          <w:p w14:paraId="3ADC1BCC" w14:textId="77777777" w:rsidR="00C0462A" w:rsidRDefault="00C0462A" w:rsidP="007B4279">
            <w:pPr>
              <w:jc w:val="center"/>
            </w:pPr>
            <w:r>
              <w:t>1.000</w:t>
            </w:r>
          </w:p>
          <w:p w14:paraId="373721CD" w14:textId="77777777" w:rsidR="00C0462A" w:rsidRDefault="00C0462A" w:rsidP="007B4279">
            <w:pPr>
              <w:jc w:val="center"/>
            </w:pPr>
            <w:r>
              <w:t>1.000</w:t>
            </w:r>
          </w:p>
          <w:p w14:paraId="734CBAE1" w14:textId="77777777" w:rsidR="00C0462A" w:rsidRDefault="00C0462A" w:rsidP="007B4279">
            <w:pPr>
              <w:jc w:val="center"/>
            </w:pPr>
            <w:r>
              <w:t>1.000</w:t>
            </w:r>
          </w:p>
          <w:p w14:paraId="09FA3152" w14:textId="61AA4837" w:rsidR="00C0462A" w:rsidRDefault="00C0462A" w:rsidP="007B4279">
            <w:pPr>
              <w:jc w:val="center"/>
            </w:pPr>
            <w:r>
              <w:t>7.000</w:t>
            </w:r>
          </w:p>
        </w:tc>
        <w:tc>
          <w:tcPr>
            <w:tcW w:w="2114" w:type="dxa"/>
          </w:tcPr>
          <w:p w14:paraId="3DC6D778" w14:textId="77777777" w:rsidR="00C0462A" w:rsidRDefault="00C0462A" w:rsidP="00CF58E2"/>
          <w:p w14:paraId="1044EB0B" w14:textId="77777777" w:rsidR="00C0462A" w:rsidRDefault="00C0462A" w:rsidP="00CF58E2"/>
          <w:p w14:paraId="3EF9AD4F" w14:textId="77777777" w:rsidR="00C0462A" w:rsidRDefault="00C0462A" w:rsidP="00CF58E2"/>
          <w:p w14:paraId="0B7A7EE7" w14:textId="77777777" w:rsidR="00C0462A" w:rsidRDefault="00C0462A" w:rsidP="00CF58E2"/>
          <w:p w14:paraId="7563172A" w14:textId="77777777" w:rsidR="00C0462A" w:rsidRDefault="00C0462A" w:rsidP="00CF58E2"/>
          <w:p w14:paraId="757CAFC0" w14:textId="77777777" w:rsidR="00C0462A" w:rsidRDefault="00C0462A" w:rsidP="00CF58E2"/>
          <w:p w14:paraId="4B6F3E94" w14:textId="77777777" w:rsidR="00C0462A" w:rsidRDefault="00C0462A" w:rsidP="00CF58E2"/>
          <w:p w14:paraId="05967FF7" w14:textId="7E848A9E" w:rsidR="00C0462A" w:rsidRDefault="00C0462A" w:rsidP="00CF58E2">
            <w:r w:rsidRPr="00B12CA4">
              <w:t>3.51.21000.0045</w:t>
            </w:r>
          </w:p>
        </w:tc>
        <w:tc>
          <w:tcPr>
            <w:tcW w:w="845" w:type="dxa"/>
          </w:tcPr>
          <w:p w14:paraId="5CA15732" w14:textId="77777777" w:rsidR="00C0462A" w:rsidRDefault="00C0462A" w:rsidP="00CF58E2"/>
          <w:p w14:paraId="349B049D" w14:textId="77777777" w:rsidR="00C0462A" w:rsidRDefault="00C0462A" w:rsidP="00CF58E2"/>
          <w:p w14:paraId="3A0CC0A5" w14:textId="77777777" w:rsidR="00C0462A" w:rsidRDefault="00C0462A" w:rsidP="00CF58E2"/>
          <w:p w14:paraId="164749F8" w14:textId="77777777" w:rsidR="00C0462A" w:rsidRDefault="00C0462A" w:rsidP="00CF58E2"/>
          <w:p w14:paraId="47ED6245" w14:textId="77777777" w:rsidR="00C0462A" w:rsidRDefault="00C0462A" w:rsidP="00CF58E2"/>
          <w:p w14:paraId="78DFCD3A" w14:textId="77777777" w:rsidR="00C0462A" w:rsidRDefault="00C0462A" w:rsidP="00CF58E2"/>
          <w:p w14:paraId="3CD113F2" w14:textId="77777777" w:rsidR="00C0462A" w:rsidRDefault="00C0462A" w:rsidP="00CF58E2"/>
          <w:p w14:paraId="24F4F27F" w14:textId="4478B1DC" w:rsidR="00C0462A" w:rsidRDefault="00C0462A" w:rsidP="007B4279">
            <w:pPr>
              <w:jc w:val="center"/>
            </w:pPr>
            <w:r>
              <w:t>3.000</w:t>
            </w:r>
          </w:p>
        </w:tc>
        <w:tc>
          <w:tcPr>
            <w:tcW w:w="1409" w:type="dxa"/>
          </w:tcPr>
          <w:p w14:paraId="151C7456" w14:textId="77777777" w:rsidR="00C0462A" w:rsidRDefault="00C0462A" w:rsidP="00CF58E2"/>
          <w:p w14:paraId="7FA7B984" w14:textId="77777777" w:rsidR="00C0462A" w:rsidRDefault="00C0462A" w:rsidP="00CF58E2"/>
          <w:p w14:paraId="6084F895" w14:textId="77777777" w:rsidR="00C0462A" w:rsidRDefault="00C0462A" w:rsidP="00CF58E2"/>
          <w:p w14:paraId="68416117" w14:textId="77777777" w:rsidR="00C0462A" w:rsidRDefault="00C0462A" w:rsidP="00CF58E2"/>
          <w:p w14:paraId="2F369DF3" w14:textId="77777777" w:rsidR="00C0462A" w:rsidRDefault="00C0462A" w:rsidP="00CF58E2"/>
          <w:p w14:paraId="5D565103" w14:textId="77777777" w:rsidR="00C0462A" w:rsidRDefault="00C0462A" w:rsidP="00CF58E2"/>
          <w:p w14:paraId="536EC2D8" w14:textId="77777777" w:rsidR="00C0462A" w:rsidRDefault="00C0462A" w:rsidP="00CF58E2"/>
          <w:p w14:paraId="7F344430" w14:textId="32482767" w:rsidR="00C0462A" w:rsidRDefault="00C0462A" w:rsidP="007B4279">
            <w:pPr>
              <w:jc w:val="center"/>
            </w:pPr>
            <w:r>
              <w:t>4.000</w:t>
            </w:r>
          </w:p>
        </w:tc>
      </w:tr>
    </w:tbl>
    <w:p w14:paraId="09A4E7E7" w14:textId="6DB84032" w:rsidR="000A7D36" w:rsidRDefault="0017265A" w:rsidP="0017265A">
      <w:pPr>
        <w:rPr>
          <w:rFonts w:eastAsiaTheme="majorEastAsia"/>
        </w:rPr>
      </w:pPr>
      <w:bookmarkStart w:id="188" w:name="_Hlk527446773"/>
      <w:r>
        <w:rPr>
          <w:rFonts w:eastAsiaTheme="majorEastAsia"/>
        </w:rPr>
        <w:t xml:space="preserve">I dette eksempelet skal </w:t>
      </w:r>
      <w:r w:rsidR="00304677">
        <w:rPr>
          <w:rFonts w:eastAsiaTheme="majorEastAsia"/>
        </w:rPr>
        <w:t>differansen</w:t>
      </w:r>
      <w:r w:rsidR="00372D69">
        <w:rPr>
          <w:rFonts w:eastAsiaTheme="majorEastAsia"/>
        </w:rPr>
        <w:t xml:space="preserve"> på 4000 mellom de to rapportene</w:t>
      </w:r>
      <w:r>
        <w:rPr>
          <w:rFonts w:eastAsiaTheme="majorEastAsia"/>
        </w:rPr>
        <w:t xml:space="preserve"> korrigeres.</w:t>
      </w:r>
    </w:p>
    <w:p w14:paraId="13E1C268" w14:textId="77777777" w:rsidR="0017265A" w:rsidRDefault="0017265A">
      <w:pPr>
        <w:rPr>
          <w:rFonts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E67E3C" w14:paraId="11FE3591" w14:textId="77777777" w:rsidTr="00F32FA8">
        <w:tc>
          <w:tcPr>
            <w:tcW w:w="1271" w:type="dxa"/>
          </w:tcPr>
          <w:p w14:paraId="19F5EB42" w14:textId="77777777" w:rsidR="00E67E3C" w:rsidRPr="00645968" w:rsidRDefault="00E67E3C" w:rsidP="00F32FA8">
            <w:r>
              <w:t>Kjøres for</w:t>
            </w:r>
          </w:p>
        </w:tc>
        <w:tc>
          <w:tcPr>
            <w:tcW w:w="1134" w:type="dxa"/>
          </w:tcPr>
          <w:p w14:paraId="0A4EF448" w14:textId="77777777" w:rsidR="00E67E3C" w:rsidRPr="00645968" w:rsidRDefault="00E67E3C" w:rsidP="00F32FA8">
            <w:r w:rsidRPr="00645968">
              <w:t>Periode</w:t>
            </w:r>
          </w:p>
        </w:tc>
      </w:tr>
      <w:tr w:rsidR="00E67E3C" w14:paraId="783BC9B2" w14:textId="77777777" w:rsidTr="00F32FA8">
        <w:tc>
          <w:tcPr>
            <w:tcW w:w="1271" w:type="dxa"/>
          </w:tcPr>
          <w:p w14:paraId="6059B31F" w14:textId="7AF83055" w:rsidR="00E67E3C" w:rsidRDefault="00EA5909" w:rsidP="00F32FA8">
            <w:r>
              <w:t xml:space="preserve">*J, </w:t>
            </w:r>
            <w:r w:rsidR="00E67E3C">
              <w:t>B, K</w:t>
            </w:r>
          </w:p>
        </w:tc>
        <w:tc>
          <w:tcPr>
            <w:tcW w:w="1134" w:type="dxa"/>
          </w:tcPr>
          <w:p w14:paraId="6C3995FC" w14:textId="77777777" w:rsidR="00E67E3C" w:rsidRPr="00837808" w:rsidRDefault="00E67E3C" w:rsidP="00F32FA8">
            <w:pPr>
              <w:jc w:val="center"/>
            </w:pPr>
            <w:r>
              <w:t>År</w:t>
            </w:r>
          </w:p>
        </w:tc>
      </w:tr>
    </w:tbl>
    <w:p w14:paraId="2058D9BA" w14:textId="77777777" w:rsidR="00801B87" w:rsidRDefault="00801B87" w:rsidP="00801B87">
      <w:pPr>
        <w:rPr>
          <w:sz w:val="16"/>
          <w:szCs w:val="16"/>
        </w:rPr>
      </w:pPr>
      <w:r w:rsidRPr="007046A9">
        <w:rPr>
          <w:sz w:val="16"/>
          <w:szCs w:val="16"/>
        </w:rPr>
        <w:t xml:space="preserve">*Kjøres </w:t>
      </w:r>
      <w:r>
        <w:rPr>
          <w:sz w:val="16"/>
          <w:szCs w:val="16"/>
        </w:rPr>
        <w:t xml:space="preserve">og </w:t>
      </w:r>
      <w:r w:rsidRPr="007046A9">
        <w:rPr>
          <w:sz w:val="16"/>
          <w:szCs w:val="16"/>
        </w:rPr>
        <w:t xml:space="preserve">for juridisk enhet inkl. </w:t>
      </w:r>
      <w:r>
        <w:rPr>
          <w:sz w:val="16"/>
          <w:szCs w:val="16"/>
        </w:rPr>
        <w:t xml:space="preserve">evt. virksomhet i </w:t>
      </w:r>
      <w:r w:rsidRPr="007046A9">
        <w:rPr>
          <w:sz w:val="16"/>
          <w:szCs w:val="16"/>
        </w:rPr>
        <w:t>filialer i utlandet.</w:t>
      </w:r>
    </w:p>
    <w:p w14:paraId="222DB875" w14:textId="058CDFDD" w:rsidR="009951DB" w:rsidRDefault="009951DB" w:rsidP="00EA5909">
      <w:pPr>
        <w:rPr>
          <w:sz w:val="16"/>
          <w:szCs w:val="16"/>
        </w:rPr>
      </w:pPr>
    </w:p>
    <w:p w14:paraId="0874DBA8" w14:textId="061B829E" w:rsidR="00934F5E" w:rsidRDefault="00934F5E" w:rsidP="00EA5909">
      <w:pPr>
        <w:rPr>
          <w:sz w:val="16"/>
          <w:szCs w:val="16"/>
        </w:rPr>
      </w:pPr>
    </w:p>
    <w:p w14:paraId="470D358F" w14:textId="40B3CF90" w:rsidR="009951DB" w:rsidRPr="00CD6D12" w:rsidRDefault="009951DB" w:rsidP="009951DB">
      <w:pPr>
        <w:pStyle w:val="Overskrift2"/>
      </w:pPr>
      <w:bookmarkStart w:id="189" w:name="_F30_Ny_rapport"/>
      <w:bookmarkStart w:id="190" w:name="_Toc35863335"/>
      <w:bookmarkStart w:id="191" w:name="_Toc87942514"/>
      <w:bookmarkEnd w:id="189"/>
      <w:r w:rsidRPr="002A0251">
        <w:t>F3</w:t>
      </w:r>
      <w:r>
        <w:t>0</w:t>
      </w:r>
      <w:r w:rsidRPr="002A0251">
        <w:t xml:space="preserve"> </w:t>
      </w:r>
      <w:r>
        <w:t>N</w:t>
      </w:r>
      <w:r w:rsidRPr="002A0251">
        <w:t>y rapport identisk med forrige periodes</w:t>
      </w:r>
      <w:r>
        <w:t xml:space="preserve"> rapport</w:t>
      </w:r>
      <w:bookmarkEnd w:id="190"/>
      <w:bookmarkEnd w:id="191"/>
    </w:p>
    <w:p w14:paraId="60CC8231" w14:textId="77777777" w:rsidR="009951DB" w:rsidRDefault="009951DB" w:rsidP="009951DB"/>
    <w:p w14:paraId="6FEAAF18" w14:textId="4428A05C" w:rsidR="009951DB" w:rsidRPr="00CD6D12" w:rsidRDefault="009951DB" w:rsidP="009951DB">
      <w:r w:rsidRPr="00FE32B4">
        <w:t>Kontrollen sjekker rapporten for ny periode og gir feilmelding om alle poster og beløp er identiske</w:t>
      </w:r>
      <w:r w:rsidR="00372D69">
        <w:t xml:space="preserve"> med rapporten for forrige periode</w:t>
      </w:r>
      <w:r w:rsidRPr="00FE32B4">
        <w:t>.</w:t>
      </w:r>
      <w:r w:rsidR="00372D69">
        <w:t xml:space="preserve"> </w:t>
      </w:r>
      <w:r w:rsidRPr="00FE32B4">
        <w:t>Det er ingen nedre grenseverdi</w:t>
      </w:r>
      <w:r w:rsidR="00372D69">
        <w:t>er</w:t>
      </w:r>
      <w:r w:rsidRPr="00FE32B4">
        <w:t xml:space="preserve"> </w:t>
      </w:r>
      <w:r w:rsidR="00372D69">
        <w:t>i</w:t>
      </w:r>
      <w:r w:rsidRPr="00FE32B4">
        <w:t xml:space="preserve"> kontrollen.</w:t>
      </w:r>
    </w:p>
    <w:p w14:paraId="194C25B4" w14:textId="77777777" w:rsidR="009951DB" w:rsidRDefault="009951DB" w:rsidP="009951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9951DB" w14:paraId="08C07662" w14:textId="77777777" w:rsidTr="00E26A3A">
        <w:tc>
          <w:tcPr>
            <w:tcW w:w="1271" w:type="dxa"/>
          </w:tcPr>
          <w:p w14:paraId="194F3925" w14:textId="77777777" w:rsidR="009951DB" w:rsidRPr="00645968" w:rsidRDefault="009951DB" w:rsidP="00E26A3A">
            <w:r>
              <w:t>Kjøres for</w:t>
            </w:r>
          </w:p>
        </w:tc>
        <w:tc>
          <w:tcPr>
            <w:tcW w:w="1134" w:type="dxa"/>
          </w:tcPr>
          <w:p w14:paraId="0F4FF040" w14:textId="77777777" w:rsidR="009951DB" w:rsidRPr="00645968" w:rsidRDefault="009951DB" w:rsidP="00E26A3A">
            <w:r w:rsidRPr="00645968">
              <w:t>Periode</w:t>
            </w:r>
          </w:p>
        </w:tc>
      </w:tr>
      <w:tr w:rsidR="009951DB" w14:paraId="01D4C57A" w14:textId="77777777" w:rsidTr="00E26A3A">
        <w:tc>
          <w:tcPr>
            <w:tcW w:w="1271" w:type="dxa"/>
          </w:tcPr>
          <w:p w14:paraId="5A8A4ABE" w14:textId="77777777" w:rsidR="009951DB" w:rsidRDefault="009951DB" w:rsidP="00E26A3A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6623D42" w14:textId="77777777" w:rsidR="009951DB" w:rsidRPr="00837808" w:rsidRDefault="009951DB" w:rsidP="00E26A3A">
            <w:pPr>
              <w:jc w:val="center"/>
            </w:pPr>
            <w:r w:rsidRPr="00837808">
              <w:t>Kvartal</w:t>
            </w:r>
          </w:p>
        </w:tc>
      </w:tr>
      <w:tr w:rsidR="009951DB" w14:paraId="0244B275" w14:textId="77777777" w:rsidTr="00E26A3A">
        <w:tc>
          <w:tcPr>
            <w:tcW w:w="1271" w:type="dxa"/>
          </w:tcPr>
          <w:p w14:paraId="5AA88B25" w14:textId="77777777" w:rsidR="009951DB" w:rsidRDefault="009951DB" w:rsidP="00E26A3A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EEF02A2" w14:textId="77777777" w:rsidR="009951DB" w:rsidRPr="00837808" w:rsidRDefault="009951DB" w:rsidP="00E26A3A">
            <w:pPr>
              <w:jc w:val="center"/>
            </w:pPr>
            <w:r>
              <w:t>Måned</w:t>
            </w:r>
          </w:p>
        </w:tc>
      </w:tr>
    </w:tbl>
    <w:p w14:paraId="6764C254" w14:textId="77777777" w:rsidR="00304677" w:rsidRDefault="00304677" w:rsidP="00973EC6">
      <w:pPr>
        <w:pStyle w:val="Overskrift2"/>
      </w:pPr>
      <w:bookmarkStart w:id="192" w:name="_F31_Rentebinding_-"/>
      <w:bookmarkStart w:id="193" w:name="_Toc35863336"/>
      <w:bookmarkEnd w:id="192"/>
    </w:p>
    <w:p w14:paraId="022488D6" w14:textId="7B04124C" w:rsidR="00973EC6" w:rsidRPr="00CD6D12" w:rsidRDefault="00973EC6" w:rsidP="00973EC6">
      <w:pPr>
        <w:pStyle w:val="Overskrift2"/>
      </w:pPr>
      <w:bookmarkStart w:id="194" w:name="_Toc87942515"/>
      <w:r w:rsidRPr="0085744D">
        <w:t xml:space="preserve">F31 Rentebinding - fastrente </w:t>
      </w:r>
      <w:r w:rsidR="000D4E5D" w:rsidRPr="000D4E5D">
        <w:t>(</w:t>
      </w:r>
      <w:r w:rsidRPr="000D4E5D">
        <w:t>Ny</w:t>
      </w:r>
      <w:r w:rsidR="000D4E5D" w:rsidRPr="000D4E5D">
        <w:t>)</w:t>
      </w:r>
      <w:bookmarkEnd w:id="194"/>
    </w:p>
    <w:p w14:paraId="4EA23742" w14:textId="77777777" w:rsidR="00973EC6" w:rsidRDefault="00973EC6" w:rsidP="00973EC6"/>
    <w:p w14:paraId="402EBDB0" w14:textId="6A8EABEE" w:rsidR="00973EC6" w:rsidRPr="000D4E5D" w:rsidRDefault="00973EC6" w:rsidP="00973EC6">
      <w:r w:rsidRPr="000D4E5D">
        <w:t>Kontrollen sjekker andel utlån med fastrente (løpetidskode &gt; 10)</w:t>
      </w:r>
      <w:r w:rsidR="00304677" w:rsidRPr="000D4E5D">
        <w:t>. Dette</w:t>
      </w:r>
      <w:r w:rsidRPr="000D4E5D">
        <w:t xml:space="preserve"> er en </w:t>
      </w:r>
      <w:r w:rsidRPr="000D4E5D">
        <w:rPr>
          <w:color w:val="0070C0"/>
        </w:rPr>
        <w:t>blå kontroll</w:t>
      </w:r>
      <w:r w:rsidR="00304677" w:rsidRPr="000D4E5D">
        <w:rPr>
          <w:color w:val="0070C0"/>
        </w:rPr>
        <w:t xml:space="preserve"> </w:t>
      </w:r>
      <w:r w:rsidR="00304677" w:rsidRPr="000D4E5D">
        <w:t>som</w:t>
      </w:r>
      <w:r w:rsidRPr="000D4E5D">
        <w:t xml:space="preserve"> slår ut etter følgende betingelser:</w:t>
      </w:r>
    </w:p>
    <w:p w14:paraId="5C2FEA31" w14:textId="77777777" w:rsidR="00973EC6" w:rsidRPr="000D4E5D" w:rsidRDefault="00973EC6" w:rsidP="00973EC6">
      <w:pPr>
        <w:pStyle w:val="Listeavsnitt"/>
        <w:numPr>
          <w:ilvl w:val="0"/>
          <w:numId w:val="11"/>
        </w:numPr>
      </w:pPr>
      <w:r w:rsidRPr="000D4E5D">
        <w:t xml:space="preserve">Utlån fra banker og fra finansieringsforetak: </w:t>
      </w:r>
    </w:p>
    <w:p w14:paraId="3538512A" w14:textId="77777777" w:rsidR="00973EC6" w:rsidRPr="000D4E5D" w:rsidRDefault="00973EC6" w:rsidP="00973EC6">
      <w:pPr>
        <w:pStyle w:val="Listeavsnitt"/>
        <w:numPr>
          <w:ilvl w:val="1"/>
          <w:numId w:val="11"/>
        </w:numPr>
      </w:pPr>
      <w:r w:rsidRPr="000D4E5D">
        <w:t>Utslag hvis andel utlån med fastrente til husholdninger &gt; 35% av utlån til husholdninger</w:t>
      </w:r>
    </w:p>
    <w:p w14:paraId="4C8E794C" w14:textId="77777777" w:rsidR="00973EC6" w:rsidRPr="000D4E5D" w:rsidRDefault="00973EC6" w:rsidP="00973EC6">
      <w:pPr>
        <w:pStyle w:val="Listeavsnitt"/>
        <w:numPr>
          <w:ilvl w:val="1"/>
          <w:numId w:val="11"/>
        </w:numPr>
      </w:pPr>
      <w:r w:rsidRPr="000D4E5D">
        <w:t>Utslag hvis andel utlån med fastrente til ikke-finansielle foretak eller til kommuneforvaltning &gt; 60 % av utlånene til hver av disse to sektorene</w:t>
      </w:r>
    </w:p>
    <w:p w14:paraId="10D02590" w14:textId="77777777" w:rsidR="00973EC6" w:rsidRPr="000D4E5D" w:rsidRDefault="00973EC6" w:rsidP="00973EC6">
      <w:pPr>
        <w:pStyle w:val="Listeavsnitt"/>
        <w:numPr>
          <w:ilvl w:val="0"/>
          <w:numId w:val="11"/>
        </w:numPr>
      </w:pPr>
      <w:r w:rsidRPr="000D4E5D">
        <w:t>Utlån fra kredittforetak: Utslag hvis utlån med fastrente &gt; 60 % av alle utlånene pr. sektorgruppe.</w:t>
      </w:r>
    </w:p>
    <w:p w14:paraId="1C3DCDB2" w14:textId="77777777" w:rsidR="00973EC6" w:rsidRPr="000D4E5D" w:rsidRDefault="00973EC6" w:rsidP="00973EC6"/>
    <w:p w14:paraId="0A08EAFA" w14:textId="77777777" w:rsidR="00973EC6" w:rsidRPr="000D4E5D" w:rsidRDefault="00973EC6" w:rsidP="00973EC6">
      <w:r w:rsidRPr="000D4E5D">
        <w:t xml:space="preserve">Utlån med fastrente har løpetidskodene (20,41,48,50) </w:t>
      </w:r>
    </w:p>
    <w:p w14:paraId="132B2CF9" w14:textId="77777777" w:rsidR="00973EC6" w:rsidRPr="000D4E5D" w:rsidRDefault="00973EC6" w:rsidP="00973E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973EC6" w:rsidRPr="000D4E5D" w14:paraId="20F34B10" w14:textId="77777777" w:rsidTr="007030B8">
        <w:tc>
          <w:tcPr>
            <w:tcW w:w="1271" w:type="dxa"/>
          </w:tcPr>
          <w:p w14:paraId="7A69101D" w14:textId="77777777" w:rsidR="00973EC6" w:rsidRPr="000D4E5D" w:rsidRDefault="00973EC6" w:rsidP="007030B8">
            <w:r w:rsidRPr="000D4E5D">
              <w:t>Kjøres for</w:t>
            </w:r>
          </w:p>
        </w:tc>
        <w:tc>
          <w:tcPr>
            <w:tcW w:w="1134" w:type="dxa"/>
          </w:tcPr>
          <w:p w14:paraId="2B9C2990" w14:textId="77777777" w:rsidR="00973EC6" w:rsidRPr="000D4E5D" w:rsidRDefault="00973EC6" w:rsidP="007030B8">
            <w:r w:rsidRPr="000D4E5D">
              <w:t>Periode</w:t>
            </w:r>
          </w:p>
        </w:tc>
      </w:tr>
      <w:tr w:rsidR="00973EC6" w:rsidRPr="000D4E5D" w14:paraId="0CD77D77" w14:textId="77777777" w:rsidTr="007030B8">
        <w:tc>
          <w:tcPr>
            <w:tcW w:w="1271" w:type="dxa"/>
          </w:tcPr>
          <w:p w14:paraId="30935ECF" w14:textId="77777777" w:rsidR="00973EC6" w:rsidRPr="000D4E5D" w:rsidRDefault="00973EC6" w:rsidP="007030B8">
            <w:pPr>
              <w:jc w:val="center"/>
            </w:pPr>
            <w:r w:rsidRPr="000D4E5D">
              <w:t>B, F, K</w:t>
            </w:r>
          </w:p>
        </w:tc>
        <w:tc>
          <w:tcPr>
            <w:tcW w:w="1134" w:type="dxa"/>
          </w:tcPr>
          <w:p w14:paraId="20A8F54E" w14:textId="77777777" w:rsidR="00973EC6" w:rsidRPr="000D4E5D" w:rsidRDefault="00973EC6" w:rsidP="007030B8">
            <w:pPr>
              <w:jc w:val="center"/>
            </w:pPr>
            <w:r w:rsidRPr="000D4E5D">
              <w:t>Kvartal</w:t>
            </w:r>
          </w:p>
        </w:tc>
      </w:tr>
      <w:tr w:rsidR="00973EC6" w14:paraId="71A7C65F" w14:textId="77777777" w:rsidTr="007030B8">
        <w:tc>
          <w:tcPr>
            <w:tcW w:w="1271" w:type="dxa"/>
          </w:tcPr>
          <w:p w14:paraId="41F506B0" w14:textId="77777777" w:rsidR="00973EC6" w:rsidRPr="000D4E5D" w:rsidRDefault="00973EC6" w:rsidP="007030B8">
            <w:pPr>
              <w:jc w:val="center"/>
            </w:pPr>
            <w:r w:rsidRPr="000D4E5D">
              <w:t>U</w:t>
            </w:r>
          </w:p>
        </w:tc>
        <w:tc>
          <w:tcPr>
            <w:tcW w:w="1134" w:type="dxa"/>
          </w:tcPr>
          <w:p w14:paraId="700E5A36" w14:textId="77777777" w:rsidR="00973EC6" w:rsidRPr="00837808" w:rsidRDefault="00973EC6" w:rsidP="007030B8">
            <w:pPr>
              <w:jc w:val="center"/>
            </w:pPr>
            <w:r w:rsidRPr="000D4E5D">
              <w:t>Måned</w:t>
            </w:r>
          </w:p>
        </w:tc>
      </w:tr>
    </w:tbl>
    <w:p w14:paraId="4C7214FC" w14:textId="77777777" w:rsidR="00973EC6" w:rsidRDefault="00973EC6" w:rsidP="00973EC6">
      <w:pPr>
        <w:rPr>
          <w:highlight w:val="yellow"/>
        </w:rPr>
      </w:pPr>
    </w:p>
    <w:p w14:paraId="4F9BE5BB" w14:textId="77777777" w:rsidR="00973EC6" w:rsidRPr="000D4E5D" w:rsidRDefault="00973EC6" w:rsidP="00973EC6">
      <w:r w:rsidRPr="000D4E5D">
        <w:lastRenderedPageBreak/>
        <w:t>Det er ikke nedre grenseverdier for kontrollen, men enkelte rapportørgrupper er tatt ut av kontrollen.</w:t>
      </w:r>
    </w:p>
    <w:p w14:paraId="2AC91D23" w14:textId="77777777" w:rsidR="00973EC6" w:rsidRDefault="00973EC6" w:rsidP="00973EC6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</w:p>
    <w:p w14:paraId="006F9844" w14:textId="146D3663" w:rsidR="00973EC6" w:rsidRPr="00CD6D12" w:rsidRDefault="00973EC6" w:rsidP="00973EC6">
      <w:pPr>
        <w:pStyle w:val="Overskrift2"/>
      </w:pPr>
      <w:bookmarkStart w:id="195" w:name="_F32_Renter_på"/>
      <w:bookmarkStart w:id="196" w:name="_Toc87942516"/>
      <w:bookmarkEnd w:id="195"/>
      <w:r w:rsidRPr="002A0251">
        <w:t>F3</w:t>
      </w:r>
      <w:r>
        <w:t>2</w:t>
      </w:r>
      <w:r w:rsidRPr="002A0251">
        <w:t xml:space="preserve"> </w:t>
      </w:r>
      <w:r>
        <w:t xml:space="preserve">Renter på kredittkort </w:t>
      </w:r>
      <w:r w:rsidR="000D4E5D" w:rsidRPr="000D4E5D">
        <w:t>(</w:t>
      </w:r>
      <w:r w:rsidRPr="000D4E5D">
        <w:t>NY</w:t>
      </w:r>
      <w:r w:rsidR="000D4E5D" w:rsidRPr="000D4E5D">
        <w:t>)</w:t>
      </w:r>
      <w:bookmarkEnd w:id="196"/>
    </w:p>
    <w:p w14:paraId="5431264B" w14:textId="77777777" w:rsidR="00973EC6" w:rsidRDefault="00973EC6" w:rsidP="00973EC6"/>
    <w:p w14:paraId="7C96F0EC" w14:textId="6CB867F3" w:rsidR="00973EC6" w:rsidRPr="000D4E5D" w:rsidRDefault="00973EC6" w:rsidP="00973EC6">
      <w:r w:rsidRPr="000D4E5D">
        <w:t xml:space="preserve">Kontrollen sjekker rentenivå på kredittkort og sammenheng mellom beregnet rente på kredittkort og beløp på kredittkort der det ikke løper renter. Dette er en </w:t>
      </w:r>
      <w:r w:rsidRPr="000D4E5D">
        <w:rPr>
          <w:color w:val="0070C0"/>
        </w:rPr>
        <w:t>blå kontroll</w:t>
      </w:r>
      <w:r w:rsidRPr="000D4E5D">
        <w:t xml:space="preserve">. </w:t>
      </w:r>
    </w:p>
    <w:p w14:paraId="251870B2" w14:textId="77777777" w:rsidR="00B130A2" w:rsidRPr="000D4E5D" w:rsidRDefault="00B130A2" w:rsidP="00973EC6"/>
    <w:p w14:paraId="45A585B2" w14:textId="38B223E9" w:rsidR="00973EC6" w:rsidRPr="000D4E5D" w:rsidRDefault="00B130A2" w:rsidP="00973EC6">
      <w:r w:rsidRPr="000D4E5D">
        <w:t>Kontrollen slår ut hvis</w:t>
      </w:r>
      <w:r w:rsidR="00973EC6" w:rsidRPr="000D4E5D">
        <w:t>:</w:t>
      </w:r>
    </w:p>
    <w:p w14:paraId="7A06D028" w14:textId="77777777" w:rsidR="00973EC6" w:rsidRPr="000D4E5D" w:rsidRDefault="00973EC6" w:rsidP="00973EC6">
      <w:pPr>
        <w:pStyle w:val="Listeavsnitt"/>
        <w:numPr>
          <w:ilvl w:val="0"/>
          <w:numId w:val="11"/>
        </w:numPr>
      </w:pPr>
      <w:r w:rsidRPr="000D4E5D">
        <w:t>Renten på kredittkort der det løper renter (underpost 13) &gt; 28 %</w:t>
      </w:r>
    </w:p>
    <w:p w14:paraId="726C8E35" w14:textId="4282B78B" w:rsidR="00973EC6" w:rsidRPr="000D4E5D" w:rsidRDefault="00B130A2" w:rsidP="00973EC6">
      <w:pPr>
        <w:pStyle w:val="Listeavsnitt"/>
        <w:numPr>
          <w:ilvl w:val="0"/>
          <w:numId w:val="11"/>
        </w:numPr>
      </w:pPr>
      <w:r w:rsidRPr="000D4E5D">
        <w:t>D</w:t>
      </w:r>
      <w:r w:rsidR="00973EC6" w:rsidRPr="000D4E5D">
        <w:t>et er rapportert rentesats på sum kredittkort (underpost 15) mens det ikke er rapportert beløp på kredittkort der det løper renter (underpost 13)</w:t>
      </w:r>
    </w:p>
    <w:p w14:paraId="499874E0" w14:textId="6A88E071" w:rsidR="00973EC6" w:rsidRPr="000D4E5D" w:rsidRDefault="00973EC6" w:rsidP="00973EC6">
      <w:pPr>
        <w:pStyle w:val="Listeavsnitt"/>
        <w:numPr>
          <w:ilvl w:val="0"/>
          <w:numId w:val="11"/>
        </w:numPr>
      </w:pPr>
      <w:r w:rsidRPr="000D4E5D">
        <w:t>For husholdningssektorene 08000,70000-850008 er det en tilleggskontroll</w:t>
      </w:r>
      <w:r w:rsidR="00B130A2" w:rsidRPr="000D4E5D">
        <w:t xml:space="preserve"> som slår ut</w:t>
      </w:r>
      <w:r w:rsidRPr="000D4E5D">
        <w:t>:</w:t>
      </w:r>
    </w:p>
    <w:p w14:paraId="78C88552" w14:textId="77777777" w:rsidR="00973EC6" w:rsidRPr="000D4E5D" w:rsidRDefault="00973EC6" w:rsidP="00973EC6">
      <w:pPr>
        <w:pStyle w:val="Listeavsnitt"/>
        <w:numPr>
          <w:ilvl w:val="1"/>
          <w:numId w:val="11"/>
        </w:numPr>
      </w:pPr>
      <w:r w:rsidRPr="000D4E5D">
        <w:t xml:space="preserve">Hvis det er rapportert beløp enten på kredittkort der det løper renter (13) eller på kredittkort der det ikke løper renter (14) og: </w:t>
      </w:r>
    </w:p>
    <w:p w14:paraId="3FAF93B9" w14:textId="77777777" w:rsidR="00973EC6" w:rsidRPr="000D4E5D" w:rsidRDefault="00973EC6" w:rsidP="00973EC6">
      <w:pPr>
        <w:pStyle w:val="Listeavsnitt"/>
        <w:numPr>
          <w:ilvl w:val="2"/>
          <w:numId w:val="11"/>
        </w:numPr>
      </w:pPr>
      <w:r w:rsidRPr="000D4E5D">
        <w:t>Beløpet på kredittkort der det løper renter er &lt; 35 % av samlede kredittkortlån eller</w:t>
      </w:r>
    </w:p>
    <w:p w14:paraId="4DC300A4" w14:textId="77777777" w:rsidR="00973EC6" w:rsidRPr="000D4E5D" w:rsidRDefault="00973EC6" w:rsidP="00973EC6">
      <w:pPr>
        <w:pStyle w:val="Listeavsnitt"/>
        <w:numPr>
          <w:ilvl w:val="2"/>
          <w:numId w:val="11"/>
        </w:numPr>
      </w:pPr>
      <w:r w:rsidRPr="000D4E5D">
        <w:t>Beløpet på kredittkort der det ikke løper renter &lt; 10 % av samlede kredittkortlån</w:t>
      </w:r>
    </w:p>
    <w:p w14:paraId="4CFC64A6" w14:textId="77777777" w:rsidR="00973EC6" w:rsidRPr="000D4E5D" w:rsidRDefault="00973EC6" w:rsidP="00973E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973EC6" w:rsidRPr="000D4E5D" w14:paraId="3DE74EF7" w14:textId="77777777" w:rsidTr="007030B8">
        <w:tc>
          <w:tcPr>
            <w:tcW w:w="1271" w:type="dxa"/>
          </w:tcPr>
          <w:p w14:paraId="09AE22AD" w14:textId="77777777" w:rsidR="00973EC6" w:rsidRPr="000D4E5D" w:rsidRDefault="00973EC6" w:rsidP="007030B8">
            <w:r w:rsidRPr="000D4E5D">
              <w:t>Kjøres for</w:t>
            </w:r>
          </w:p>
        </w:tc>
        <w:tc>
          <w:tcPr>
            <w:tcW w:w="1134" w:type="dxa"/>
          </w:tcPr>
          <w:p w14:paraId="78750FAD" w14:textId="77777777" w:rsidR="00973EC6" w:rsidRPr="000D4E5D" w:rsidRDefault="00973EC6" w:rsidP="007030B8">
            <w:r w:rsidRPr="000D4E5D">
              <w:t>Periode</w:t>
            </w:r>
          </w:p>
        </w:tc>
      </w:tr>
      <w:tr w:rsidR="00973EC6" w:rsidRPr="000D4E5D" w14:paraId="13C23FAB" w14:textId="77777777" w:rsidTr="007030B8">
        <w:tc>
          <w:tcPr>
            <w:tcW w:w="1271" w:type="dxa"/>
          </w:tcPr>
          <w:p w14:paraId="6DCD41F4" w14:textId="77777777" w:rsidR="00973EC6" w:rsidRPr="000D4E5D" w:rsidRDefault="00973EC6" w:rsidP="007030B8">
            <w:pPr>
              <w:jc w:val="center"/>
            </w:pPr>
            <w:r w:rsidRPr="000D4E5D">
              <w:t>B, F, K</w:t>
            </w:r>
          </w:p>
        </w:tc>
        <w:tc>
          <w:tcPr>
            <w:tcW w:w="1134" w:type="dxa"/>
          </w:tcPr>
          <w:p w14:paraId="766820E1" w14:textId="77777777" w:rsidR="00973EC6" w:rsidRPr="000D4E5D" w:rsidRDefault="00973EC6" w:rsidP="007030B8">
            <w:pPr>
              <w:jc w:val="center"/>
            </w:pPr>
            <w:r w:rsidRPr="000D4E5D">
              <w:t>Kvartal</w:t>
            </w:r>
          </w:p>
        </w:tc>
      </w:tr>
      <w:tr w:rsidR="00973EC6" w:rsidRPr="000D4E5D" w14:paraId="17012381" w14:textId="77777777" w:rsidTr="007030B8">
        <w:tc>
          <w:tcPr>
            <w:tcW w:w="1271" w:type="dxa"/>
          </w:tcPr>
          <w:p w14:paraId="1E113434" w14:textId="77777777" w:rsidR="00973EC6" w:rsidRPr="000D4E5D" w:rsidRDefault="00973EC6" w:rsidP="007030B8">
            <w:pPr>
              <w:jc w:val="center"/>
            </w:pPr>
            <w:r w:rsidRPr="000D4E5D">
              <w:t>U</w:t>
            </w:r>
          </w:p>
        </w:tc>
        <w:tc>
          <w:tcPr>
            <w:tcW w:w="1134" w:type="dxa"/>
          </w:tcPr>
          <w:p w14:paraId="150C6165" w14:textId="77777777" w:rsidR="00973EC6" w:rsidRPr="000D4E5D" w:rsidRDefault="00973EC6" w:rsidP="007030B8">
            <w:pPr>
              <w:jc w:val="center"/>
            </w:pPr>
            <w:r w:rsidRPr="000D4E5D">
              <w:t>Måned</w:t>
            </w:r>
          </w:p>
        </w:tc>
      </w:tr>
    </w:tbl>
    <w:p w14:paraId="21BBCE1A" w14:textId="77777777" w:rsidR="00973EC6" w:rsidRPr="000D4E5D" w:rsidRDefault="00973EC6" w:rsidP="00973EC6"/>
    <w:p w14:paraId="3CDE84CD" w14:textId="77777777" w:rsidR="00973EC6" w:rsidRPr="000D4E5D" w:rsidRDefault="00973EC6" w:rsidP="00973EC6">
      <w:r w:rsidRPr="000D4E5D">
        <w:t>Det er ikke nedre grenseverdier for kontrollen, men enkelte rapportørgrupper er tatt ut av kontrollen.</w:t>
      </w:r>
    </w:p>
    <w:p w14:paraId="404B6188" w14:textId="3F997FA5" w:rsidR="00973EC6" w:rsidRDefault="00973EC6" w:rsidP="00973EC6">
      <w:pPr>
        <w:pStyle w:val="Overskrift1"/>
      </w:pPr>
      <w:r>
        <w:rPr>
          <w:b w:val="0"/>
        </w:rPr>
        <w:br w:type="page"/>
      </w:r>
    </w:p>
    <w:p w14:paraId="40399A43" w14:textId="4058A547" w:rsidR="008270B0" w:rsidRPr="00C24862" w:rsidRDefault="008270B0" w:rsidP="008270B0">
      <w:pPr>
        <w:pStyle w:val="Overskrift1"/>
      </w:pPr>
      <w:bookmarkStart w:id="197" w:name="_Toc87942517"/>
      <w:r w:rsidRPr="00C24862">
        <w:lastRenderedPageBreak/>
        <w:t>Nærmere forklaring til kontrol</w:t>
      </w:r>
      <w:r w:rsidR="00973355">
        <w:t>lene i r</w:t>
      </w:r>
      <w:r w:rsidRPr="00C24862">
        <w:t xml:space="preserve">apport </w:t>
      </w:r>
      <w:r>
        <w:t>21</w:t>
      </w:r>
      <w:bookmarkEnd w:id="193"/>
      <w:bookmarkEnd w:id="197"/>
    </w:p>
    <w:bookmarkEnd w:id="188"/>
    <w:p w14:paraId="719B890E" w14:textId="65A36F6D" w:rsidR="00C24862" w:rsidRDefault="00C24862" w:rsidP="00054D53">
      <w:pPr>
        <w:rPr>
          <w:b/>
        </w:rPr>
      </w:pPr>
    </w:p>
    <w:p w14:paraId="07C72681" w14:textId="7935B462" w:rsidR="008270B0" w:rsidRDefault="008270B0" w:rsidP="008270B0">
      <w:pPr>
        <w:pStyle w:val="Overskrift2"/>
        <w:rPr>
          <w:rFonts w:asciiTheme="minorHAnsi" w:hAnsiTheme="minorHAnsi"/>
        </w:rPr>
      </w:pPr>
      <w:bookmarkStart w:id="198" w:name="_Ref527382813"/>
      <w:bookmarkStart w:id="199" w:name="_Toc35863337"/>
      <w:bookmarkStart w:id="200" w:name="_Toc87942518"/>
      <w:r w:rsidRPr="004716A9">
        <w:t>F</w:t>
      </w:r>
      <w:r>
        <w:t>1</w:t>
      </w:r>
      <w:r w:rsidRPr="004716A9">
        <w:t xml:space="preserve"> </w:t>
      </w:r>
      <w:r>
        <w:t>Kontroll av endringer i egenkapitalen mellom resultat og balanse</w:t>
      </w:r>
      <w:bookmarkEnd w:id="198"/>
      <w:bookmarkEnd w:id="199"/>
      <w:bookmarkEnd w:id="200"/>
      <w:r w:rsidRPr="00EC4C0A">
        <w:rPr>
          <w:rFonts w:asciiTheme="minorHAnsi" w:hAnsiTheme="minorHAnsi"/>
        </w:rPr>
        <w:t xml:space="preserve"> </w:t>
      </w:r>
    </w:p>
    <w:p w14:paraId="05048309" w14:textId="5DFB9FEC" w:rsidR="00510A7B" w:rsidRDefault="00510A7B" w:rsidP="00510A7B"/>
    <w:p w14:paraId="34427871" w14:textId="3239CBFB" w:rsidR="00C771FB" w:rsidRDefault="0073633F" w:rsidP="00510A7B">
      <w:r>
        <w:t>S</w:t>
      </w:r>
      <w:r w:rsidR="00510A7B">
        <w:t>ammenheng</w:t>
      </w:r>
      <w:r w:rsidR="00D112DA">
        <w:t>en</w:t>
      </w:r>
      <w:r w:rsidR="00510A7B">
        <w:t xml:space="preserve"> mellom endring</w:t>
      </w:r>
      <w:r w:rsidR="003E35B1">
        <w:t>en</w:t>
      </w:r>
      <w:r w:rsidR="00510A7B">
        <w:t xml:space="preserve"> i egenkapital</w:t>
      </w:r>
      <w:r w:rsidR="003E35B1">
        <w:t>en</w:t>
      </w:r>
      <w:r w:rsidR="00510A7B">
        <w:t xml:space="preserve"> i rapport 21</w:t>
      </w:r>
      <w:r w:rsidR="003E35B1">
        <w:t xml:space="preserve"> inneværende år</w:t>
      </w:r>
      <w:r w:rsidR="00F251F6">
        <w:t xml:space="preserve"> </w:t>
      </w:r>
      <w:r w:rsidR="00510A7B">
        <w:t>og endring</w:t>
      </w:r>
      <w:r w:rsidR="003E35B1">
        <w:t>en</w:t>
      </w:r>
      <w:r w:rsidR="00510A7B">
        <w:t xml:space="preserve"> i egenkapitalen i </w:t>
      </w:r>
      <w:r w:rsidR="000413A1">
        <w:t xml:space="preserve">rapport 10 </w:t>
      </w:r>
      <w:r w:rsidR="00510A7B">
        <w:t>balansen</w:t>
      </w:r>
      <w:r w:rsidR="005C50D5">
        <w:t xml:space="preserve"> </w:t>
      </w:r>
      <w:r w:rsidR="003E35B1">
        <w:t>i samme periode</w:t>
      </w:r>
      <w:r w:rsidR="000413A1">
        <w:t>,</w:t>
      </w:r>
      <w:r w:rsidR="004F00FE">
        <w:t xml:space="preserve"> </w:t>
      </w:r>
      <w:r w:rsidR="00994B33">
        <w:t xml:space="preserve">skal </w:t>
      </w:r>
      <w:r w:rsidR="00D112DA">
        <w:t>vise</w:t>
      </w:r>
      <w:r w:rsidR="00994B33">
        <w:t xml:space="preserve"> </w:t>
      </w:r>
      <w:r w:rsidR="00F251F6">
        <w:t>h</w:t>
      </w:r>
      <w:r w:rsidR="004F00FE">
        <w:t xml:space="preserve">vordan </w:t>
      </w:r>
      <w:r w:rsidR="002D703F">
        <w:t>resultatet er disponert</w:t>
      </w:r>
      <w:r w:rsidR="009A64C7">
        <w:t>:</w:t>
      </w:r>
      <w:r w:rsidR="00510A7B">
        <w:t xml:space="preserve"> </w:t>
      </w:r>
    </w:p>
    <w:p w14:paraId="33FABADA" w14:textId="77777777" w:rsidR="00994B33" w:rsidRDefault="00994B33" w:rsidP="00994B33"/>
    <w:p w14:paraId="71C52D23" w14:textId="2A968658" w:rsidR="00936693" w:rsidRDefault="00510A7B" w:rsidP="00994B33">
      <w:r>
        <w:t>Akkumulerte endringer i egenkapital</w:t>
      </w:r>
      <w:r w:rsidR="00F038C7">
        <w:t>en</w:t>
      </w:r>
      <w:r>
        <w:t xml:space="preserve"> i rapport 21</w:t>
      </w:r>
      <w:r w:rsidR="000413A1">
        <w:t>, post 9,</w:t>
      </w:r>
      <w:r>
        <w:t xml:space="preserve"> skal være lik endringene i egenkapital</w:t>
      </w:r>
      <w:r w:rsidR="005C50D5">
        <w:t>en</w:t>
      </w:r>
      <w:r w:rsidR="000413A1">
        <w:t xml:space="preserve"> i balansen </w:t>
      </w:r>
      <w:r>
        <w:t>som fremgår av differansen mellom egenkapital</w:t>
      </w:r>
      <w:r w:rsidR="009A64C7">
        <w:t>en</w:t>
      </w:r>
      <w:r w:rsidR="000413A1">
        <w:t xml:space="preserve"> </w:t>
      </w:r>
      <w:r>
        <w:t>i inneværende kvartal</w:t>
      </w:r>
      <w:r w:rsidR="000413A1">
        <w:t xml:space="preserve"> i rapport 10 balansen</w:t>
      </w:r>
      <w:r w:rsidR="005C50D5">
        <w:t xml:space="preserve"> </w:t>
      </w:r>
      <w:r>
        <w:t>og egenkapital</w:t>
      </w:r>
      <w:r w:rsidR="00F251F6">
        <w:t>en</w:t>
      </w:r>
      <w:r>
        <w:t xml:space="preserve"> ved siste årsslutt i balansen </w:t>
      </w:r>
      <w:r w:rsidR="005C50D5">
        <w:t>(</w:t>
      </w:r>
      <w:r>
        <w:t>rapport 10</w:t>
      </w:r>
      <w:r w:rsidR="005C50D5">
        <w:t xml:space="preserve"> pr. </w:t>
      </w:r>
      <w:r>
        <w:t>31.12</w:t>
      </w:r>
      <w:r w:rsidR="005C50D5">
        <w:t xml:space="preserve"> etter oppdatering som følge av </w:t>
      </w:r>
      <w:r w:rsidR="00C771FB">
        <w:t xml:space="preserve">forrige års </w:t>
      </w:r>
      <w:r w:rsidR="005C50D5">
        <w:t>årsoppgjør)</w:t>
      </w:r>
      <w:r>
        <w:t>.</w:t>
      </w:r>
      <w:r w:rsidR="00786038">
        <w:t xml:space="preserve"> </w:t>
      </w:r>
      <w:r w:rsidR="005C0258">
        <w:t>V</w:t>
      </w:r>
      <w:r w:rsidR="00786038">
        <w:t>anlig</w:t>
      </w:r>
      <w:r w:rsidR="005C0258">
        <w:t>e</w:t>
      </w:r>
      <w:r w:rsidR="00786038">
        <w:t xml:space="preserve"> årsake</w:t>
      </w:r>
      <w:r w:rsidR="005C0258">
        <w:t>r</w:t>
      </w:r>
      <w:r w:rsidR="00786038">
        <w:t xml:space="preserve"> til utslag </w:t>
      </w:r>
      <w:r w:rsidR="00994B33">
        <w:t>i d</w:t>
      </w:r>
      <w:r w:rsidR="00786038">
        <w:t xml:space="preserve">enne kontrollen er </w:t>
      </w:r>
      <w:r w:rsidR="00722EA0">
        <w:t>mangle</w:t>
      </w:r>
      <w:r w:rsidR="005C0258">
        <w:t>r eller</w:t>
      </w:r>
      <w:r w:rsidR="00722EA0">
        <w:t xml:space="preserve"> </w:t>
      </w:r>
      <w:r w:rsidR="00936693">
        <w:t>feilføring</w:t>
      </w:r>
      <w:r w:rsidR="00722EA0">
        <w:t xml:space="preserve"> i rapport 21</w:t>
      </w:r>
      <w:r w:rsidR="00936693">
        <w:t xml:space="preserve"> på</w:t>
      </w:r>
      <w:r w:rsidR="00722EA0">
        <w:t xml:space="preserve"> postene</w:t>
      </w:r>
      <w:r w:rsidR="00936693">
        <w:t>:</w:t>
      </w:r>
    </w:p>
    <w:p w14:paraId="47F94982" w14:textId="77777777" w:rsidR="00936693" w:rsidRDefault="00936693" w:rsidP="00510A7B"/>
    <w:p w14:paraId="2BAA0EDC" w14:textId="086865C7" w:rsidR="00510A7B" w:rsidRDefault="00786038" w:rsidP="00BD0823">
      <w:pPr>
        <w:pStyle w:val="Listeavsnitt"/>
        <w:numPr>
          <w:ilvl w:val="0"/>
          <w:numId w:val="29"/>
        </w:numPr>
      </w:pPr>
      <w:r>
        <w:t>9.01</w:t>
      </w:r>
      <w:r w:rsidR="00936693">
        <w:t xml:space="preserve"> for enheter som </w:t>
      </w:r>
      <w:r w:rsidR="005C0258">
        <w:t xml:space="preserve">har </w:t>
      </w:r>
      <w:r w:rsidR="00722EA0">
        <w:t>endret regnskapsprinsipper (f.eks.</w:t>
      </w:r>
      <w:r w:rsidR="00936693">
        <w:t xml:space="preserve"> gått over til IFRS i</w:t>
      </w:r>
      <w:r w:rsidR="00722EA0">
        <w:t xml:space="preserve"> året) eller har korrigert feil i inngående </w:t>
      </w:r>
      <w:r w:rsidR="000413A1">
        <w:t xml:space="preserve">egenkapital mv. i </w:t>
      </w:r>
      <w:r w:rsidR="00722EA0">
        <w:t>balanse</w:t>
      </w:r>
      <w:r w:rsidR="000413A1">
        <w:t>n</w:t>
      </w:r>
      <w:r w:rsidR="00936693">
        <w:t>,</w:t>
      </w:r>
    </w:p>
    <w:p w14:paraId="4BE6B101" w14:textId="1BB75472" w:rsidR="00722EA0" w:rsidRDefault="00936693" w:rsidP="00E11829">
      <w:pPr>
        <w:pStyle w:val="Listeavsnitt"/>
        <w:numPr>
          <w:ilvl w:val="0"/>
          <w:numId w:val="29"/>
        </w:numPr>
      </w:pPr>
      <w:r>
        <w:t>9.05 Emisjoner</w:t>
      </w:r>
      <w:r w:rsidR="00722EA0">
        <w:t>, tilbakekjøp, innfrielser eller kapitalnedsettelser</w:t>
      </w:r>
      <w:r w:rsidR="005C0258">
        <w:t xml:space="preserve"> i egenkapitalen</w:t>
      </w:r>
    </w:p>
    <w:p w14:paraId="103811C4" w14:textId="069D847D" w:rsidR="00936693" w:rsidRDefault="007D1803" w:rsidP="00722EA0">
      <w:pPr>
        <w:pStyle w:val="Listeavsnitt"/>
        <w:numPr>
          <w:ilvl w:val="0"/>
          <w:numId w:val="29"/>
        </w:numPr>
      </w:pPr>
      <w:r>
        <w:t>9.08 Andre egenkapitaltransaksjoner</w:t>
      </w:r>
      <w:r w:rsidR="005E2688">
        <w:t xml:space="preserve"> (utdelinger og fordelinger til eiere mv.)</w:t>
      </w:r>
    </w:p>
    <w:p w14:paraId="51F0CC1B" w14:textId="77777777" w:rsidR="00ED0888" w:rsidRDefault="00ED0888" w:rsidP="00ED0888"/>
    <w:p w14:paraId="60262724" w14:textId="5B895E7A" w:rsidR="00ED0888" w:rsidRDefault="00ED0888" w:rsidP="00ED0888">
      <w:r>
        <w:t xml:space="preserve">Sammenhengen </w:t>
      </w:r>
      <w:r w:rsidR="00F251F6">
        <w:t xml:space="preserve">mellom r.21 og r.10 </w:t>
      </w:r>
      <w:r>
        <w:t xml:space="preserve">kontrolleres slik: </w:t>
      </w:r>
    </w:p>
    <w:tbl>
      <w:tblPr>
        <w:tblStyle w:val="Tabellrutenett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5"/>
        <w:gridCol w:w="3295"/>
        <w:gridCol w:w="1443"/>
      </w:tblGrid>
      <w:tr w:rsidR="00ED0888" w:rsidRPr="00F358FF" w14:paraId="00F3E4FC" w14:textId="77777777" w:rsidTr="00BD0823">
        <w:trPr>
          <w:trHeight w:val="433"/>
          <w:jc w:val="center"/>
        </w:trPr>
        <w:tc>
          <w:tcPr>
            <w:tcW w:w="6313" w:type="dxa"/>
            <w:gridSpan w:val="3"/>
            <w:shd w:val="clear" w:color="auto" w:fill="BFBFBF" w:themeFill="background1" w:themeFillShade="BF"/>
          </w:tcPr>
          <w:p w14:paraId="6CF1526C" w14:textId="59D7D700" w:rsidR="00ED0888" w:rsidRPr="00F358FF" w:rsidRDefault="00ED0888" w:rsidP="005F38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Sammenheng mellom</w:t>
            </w:r>
            <w:r w:rsidRPr="00F358FF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endringer i egenkapital </w:t>
            </w:r>
            <w:r w:rsidR="005E2688">
              <w:rPr>
                <w:rFonts w:asciiTheme="minorHAnsi" w:hAnsiTheme="minorHAnsi"/>
                <w:b/>
                <w:sz w:val="20"/>
              </w:rPr>
              <w:t>mellom r.21 og r.10</w:t>
            </w:r>
          </w:p>
        </w:tc>
      </w:tr>
      <w:tr w:rsidR="00ED0888" w:rsidRPr="00F358FF" w14:paraId="6DAB33FD" w14:textId="77777777" w:rsidTr="00BD0823">
        <w:trPr>
          <w:trHeight w:val="232"/>
          <w:jc w:val="center"/>
        </w:trPr>
        <w:tc>
          <w:tcPr>
            <w:tcW w:w="1575" w:type="dxa"/>
            <w:shd w:val="clear" w:color="auto" w:fill="BFBFBF" w:themeFill="background1" w:themeFillShade="BF"/>
          </w:tcPr>
          <w:p w14:paraId="27A452D1" w14:textId="77777777" w:rsidR="00ED0888" w:rsidRPr="00F358FF" w:rsidRDefault="00ED0888" w:rsidP="005F3877">
            <w:pPr>
              <w:rPr>
                <w:rFonts w:asciiTheme="minorHAnsi" w:hAnsiTheme="minorHAnsi"/>
                <w:i/>
                <w:sz w:val="20"/>
              </w:rPr>
            </w:pPr>
            <w:r w:rsidRPr="00F358FF">
              <w:rPr>
                <w:rFonts w:asciiTheme="minorHAnsi" w:hAnsiTheme="minorHAnsi"/>
                <w:i/>
                <w:sz w:val="20"/>
              </w:rPr>
              <w:t>Rapport</w:t>
            </w:r>
          </w:p>
        </w:tc>
        <w:tc>
          <w:tcPr>
            <w:tcW w:w="3295" w:type="dxa"/>
            <w:shd w:val="clear" w:color="auto" w:fill="BFBFBF" w:themeFill="background1" w:themeFillShade="BF"/>
          </w:tcPr>
          <w:p w14:paraId="6609E967" w14:textId="77777777" w:rsidR="00ED0888" w:rsidRPr="00F358FF" w:rsidRDefault="00ED0888" w:rsidP="005F3877">
            <w:pPr>
              <w:rPr>
                <w:rFonts w:asciiTheme="minorHAnsi" w:hAnsiTheme="minorHAnsi"/>
                <w:i/>
                <w:sz w:val="20"/>
              </w:rPr>
            </w:pPr>
            <w:r w:rsidRPr="00F358FF">
              <w:rPr>
                <w:rFonts w:asciiTheme="minorHAnsi" w:hAnsiTheme="minorHAnsi"/>
                <w:i/>
                <w:sz w:val="20"/>
              </w:rPr>
              <w:t>Beskrivelse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14:paraId="254BF2B8" w14:textId="77777777" w:rsidR="00ED0888" w:rsidRPr="00F358FF" w:rsidRDefault="00ED0888" w:rsidP="005F3877">
            <w:pPr>
              <w:rPr>
                <w:rFonts w:asciiTheme="minorHAnsi" w:hAnsiTheme="minorHAnsi"/>
                <w:i/>
                <w:sz w:val="20"/>
              </w:rPr>
            </w:pPr>
            <w:r w:rsidRPr="00F358FF">
              <w:rPr>
                <w:rFonts w:asciiTheme="minorHAnsi" w:hAnsiTheme="minorHAnsi"/>
                <w:i/>
                <w:sz w:val="20"/>
              </w:rPr>
              <w:t>Koder</w:t>
            </w:r>
          </w:p>
        </w:tc>
      </w:tr>
      <w:tr w:rsidR="00ED0888" w:rsidRPr="00F358FF" w14:paraId="1FD7629E" w14:textId="77777777" w:rsidTr="00BD0823">
        <w:trPr>
          <w:jc w:val="center"/>
        </w:trPr>
        <w:tc>
          <w:tcPr>
            <w:tcW w:w="1575" w:type="dxa"/>
            <w:shd w:val="clear" w:color="auto" w:fill="auto"/>
          </w:tcPr>
          <w:p w14:paraId="5BF6651F" w14:textId="77777777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5" w:type="dxa"/>
            <w:shd w:val="clear" w:color="auto" w:fill="auto"/>
          </w:tcPr>
          <w:p w14:paraId="16924BFA" w14:textId="77777777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Akkumulerte endringer i egenkapital </w:t>
            </w:r>
          </w:p>
        </w:tc>
        <w:tc>
          <w:tcPr>
            <w:tcW w:w="1443" w:type="dxa"/>
            <w:shd w:val="clear" w:color="auto" w:fill="auto"/>
          </w:tcPr>
          <w:p w14:paraId="05797703" w14:textId="6407BAFE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9.(01-08</w:t>
            </w:r>
            <w:r w:rsidR="00955339">
              <w:rPr>
                <w:rFonts w:asciiTheme="minorHAnsi" w:hAnsiTheme="minorHAnsi"/>
                <w:sz w:val="20"/>
              </w:rPr>
              <w:t>)</w:t>
            </w:r>
            <w:r w:rsidRPr="00F358F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955339" w:rsidRPr="00F358FF" w14:paraId="29E312E0" w14:textId="77777777" w:rsidTr="00BD0823">
        <w:trPr>
          <w:jc w:val="center"/>
        </w:trPr>
        <w:tc>
          <w:tcPr>
            <w:tcW w:w="1575" w:type="dxa"/>
            <w:shd w:val="clear" w:color="auto" w:fill="auto"/>
          </w:tcPr>
          <w:p w14:paraId="6C4B38A2" w14:textId="4B4408C2" w:rsidR="00955339" w:rsidRPr="00F358FF" w:rsidRDefault="00955339" w:rsidP="005F38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295" w:type="dxa"/>
            <w:shd w:val="clear" w:color="auto" w:fill="auto"/>
          </w:tcPr>
          <w:p w14:paraId="1CC89158" w14:textId="36B4B2CC" w:rsidR="00955339" w:rsidRPr="00BD0823" w:rsidRDefault="004F00FE" w:rsidP="005F3877">
            <w:pPr>
              <w:rPr>
                <w:rFonts w:asciiTheme="minorHAnsi" w:hAnsiTheme="minorHAnsi"/>
                <w:i/>
                <w:sz w:val="20"/>
              </w:rPr>
            </w:pPr>
            <w:r w:rsidRPr="005C0258">
              <w:rPr>
                <w:rFonts w:asciiTheme="minorHAnsi" w:hAnsiTheme="minorHAnsi"/>
                <w:b/>
                <w:i/>
                <w:sz w:val="20"/>
              </w:rPr>
              <w:t>Skal være</w:t>
            </w:r>
            <w:r w:rsidR="002D703F" w:rsidRPr="005C0258">
              <w:rPr>
                <w:rFonts w:asciiTheme="minorHAnsi" w:hAnsiTheme="minorHAnsi"/>
                <w:b/>
                <w:i/>
                <w:sz w:val="20"/>
              </w:rPr>
              <w:t xml:space="preserve"> tilnærmet</w:t>
            </w:r>
            <w:r w:rsidRPr="005C0258">
              <w:rPr>
                <w:rFonts w:asciiTheme="minorHAnsi" w:hAnsiTheme="minorHAnsi"/>
                <w:b/>
                <w:i/>
                <w:sz w:val="20"/>
              </w:rPr>
              <w:t xml:space="preserve"> lik</w:t>
            </w:r>
            <w:r w:rsidR="00BD0823">
              <w:rPr>
                <w:rFonts w:asciiTheme="minorHAnsi" w:hAnsiTheme="minorHAnsi"/>
                <w:i/>
                <w:sz w:val="20"/>
              </w:rPr>
              <w:t>:</w:t>
            </w:r>
          </w:p>
        </w:tc>
        <w:tc>
          <w:tcPr>
            <w:tcW w:w="1443" w:type="dxa"/>
            <w:shd w:val="clear" w:color="auto" w:fill="auto"/>
          </w:tcPr>
          <w:p w14:paraId="557CA56C" w14:textId="77777777" w:rsidR="00955339" w:rsidRPr="00F358FF" w:rsidRDefault="00955339" w:rsidP="005F3877">
            <w:pPr>
              <w:rPr>
                <w:rFonts w:asciiTheme="minorHAnsi" w:hAnsiTheme="minorHAnsi"/>
                <w:sz w:val="20"/>
              </w:rPr>
            </w:pPr>
          </w:p>
        </w:tc>
      </w:tr>
      <w:tr w:rsidR="00ED0888" w:rsidRPr="00F358FF" w14:paraId="36D8143F" w14:textId="77777777" w:rsidTr="00BD0823">
        <w:trPr>
          <w:jc w:val="center"/>
        </w:trPr>
        <w:tc>
          <w:tcPr>
            <w:tcW w:w="1575" w:type="dxa"/>
            <w:shd w:val="clear" w:color="auto" w:fill="D5DCE4" w:themeFill="text2" w:themeFillTint="33"/>
          </w:tcPr>
          <w:p w14:paraId="24EF078A" w14:textId="77777777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95" w:type="dxa"/>
            <w:shd w:val="clear" w:color="auto" w:fill="D5DCE4" w:themeFill="text2" w:themeFillTint="33"/>
          </w:tcPr>
          <w:p w14:paraId="0100FF32" w14:textId="4D8FDC28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Egenkapital i inneværende kvartal</w:t>
            </w:r>
          </w:p>
        </w:tc>
        <w:tc>
          <w:tcPr>
            <w:tcW w:w="1443" w:type="dxa"/>
            <w:shd w:val="clear" w:color="auto" w:fill="D5DCE4" w:themeFill="text2" w:themeFillTint="33"/>
          </w:tcPr>
          <w:p w14:paraId="1E4ACE46" w14:textId="229B1905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9.(21-28)</w:t>
            </w:r>
            <w:r w:rsidRPr="00F358F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ED0888" w:rsidRPr="00F358FF" w14:paraId="016DEBF8" w14:textId="77777777" w:rsidTr="00BD0823">
        <w:trPr>
          <w:jc w:val="center"/>
        </w:trPr>
        <w:tc>
          <w:tcPr>
            <w:tcW w:w="1575" w:type="dxa"/>
            <w:shd w:val="clear" w:color="auto" w:fill="FBE4D5" w:themeFill="accent2" w:themeFillTint="33"/>
          </w:tcPr>
          <w:p w14:paraId="1A8D7870" w14:textId="64BF08C2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 w:rsidRPr="00F358FF">
              <w:rPr>
                <w:rFonts w:asciiTheme="minorHAnsi" w:hAnsiTheme="minorHAnsi"/>
                <w:sz w:val="20"/>
              </w:rPr>
              <w:t>R</w:t>
            </w:r>
            <w:r w:rsidR="00346518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0</w:t>
            </w:r>
            <w:r w:rsidR="00BD0823">
              <w:rPr>
                <w:rFonts w:asciiTheme="minorHAnsi" w:hAnsiTheme="minorHAnsi"/>
                <w:sz w:val="20"/>
              </w:rPr>
              <w:t xml:space="preserve"> for </w:t>
            </w:r>
            <w:r w:rsidR="00346518">
              <w:rPr>
                <w:rFonts w:asciiTheme="minorHAnsi" w:hAnsiTheme="minorHAnsi"/>
                <w:sz w:val="20"/>
              </w:rPr>
              <w:t>forrige årsslutt 31.12</w:t>
            </w:r>
          </w:p>
        </w:tc>
        <w:tc>
          <w:tcPr>
            <w:tcW w:w="3295" w:type="dxa"/>
            <w:shd w:val="clear" w:color="auto" w:fill="FBE4D5" w:themeFill="accent2" w:themeFillTint="33"/>
          </w:tcPr>
          <w:p w14:paraId="40521DAE" w14:textId="2076B532" w:rsidR="00ED0888" w:rsidRPr="00F358FF" w:rsidRDefault="00955339" w:rsidP="005F38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- </w:t>
            </w:r>
            <w:r w:rsidR="00ED0888">
              <w:rPr>
                <w:rFonts w:asciiTheme="minorHAnsi" w:hAnsiTheme="minorHAnsi"/>
                <w:sz w:val="20"/>
              </w:rPr>
              <w:t>Egenkapital ved siste årsslutt</w:t>
            </w:r>
            <w:r w:rsidR="00C771FB">
              <w:rPr>
                <w:rFonts w:asciiTheme="minorHAnsi" w:hAnsiTheme="minorHAnsi"/>
                <w:sz w:val="20"/>
              </w:rPr>
              <w:t xml:space="preserve"> 31.12 (etter oppdatering</w:t>
            </w:r>
            <w:r w:rsidR="005C0258">
              <w:rPr>
                <w:rFonts w:asciiTheme="minorHAnsi" w:hAnsiTheme="minorHAnsi"/>
                <w:sz w:val="20"/>
              </w:rPr>
              <w:t>er</w:t>
            </w:r>
            <w:r w:rsidR="00C771FB">
              <w:rPr>
                <w:rFonts w:asciiTheme="minorHAnsi" w:hAnsiTheme="minorHAnsi"/>
                <w:sz w:val="20"/>
              </w:rPr>
              <w:t xml:space="preserve"> ved årsoppgjøret)</w:t>
            </w:r>
          </w:p>
        </w:tc>
        <w:tc>
          <w:tcPr>
            <w:tcW w:w="1443" w:type="dxa"/>
            <w:shd w:val="clear" w:color="auto" w:fill="FBE4D5" w:themeFill="accent2" w:themeFillTint="33"/>
          </w:tcPr>
          <w:p w14:paraId="29497082" w14:textId="7C6104CD" w:rsidR="00ED0888" w:rsidRPr="00F358FF" w:rsidRDefault="00ED0888" w:rsidP="005F38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  <w:r w:rsidRPr="00F358FF">
              <w:rPr>
                <w:rFonts w:asciiTheme="minorHAnsi" w:hAnsiTheme="minorHAnsi"/>
                <w:sz w:val="20"/>
              </w:rPr>
              <w:t>.</w:t>
            </w:r>
            <w:r w:rsidR="00955339">
              <w:rPr>
                <w:rFonts w:asciiTheme="minorHAnsi" w:hAnsiTheme="minorHAnsi"/>
                <w:sz w:val="20"/>
              </w:rPr>
              <w:t>(2</w:t>
            </w:r>
            <w:r w:rsidR="00C771FB">
              <w:rPr>
                <w:rFonts w:asciiTheme="minorHAnsi" w:hAnsiTheme="minorHAnsi"/>
                <w:sz w:val="20"/>
              </w:rPr>
              <w:t>1</w:t>
            </w:r>
            <w:r w:rsidR="00955339">
              <w:rPr>
                <w:rFonts w:asciiTheme="minorHAnsi" w:hAnsiTheme="minorHAnsi"/>
                <w:sz w:val="20"/>
              </w:rPr>
              <w:t>-</w:t>
            </w:r>
            <w:r w:rsidR="00C771FB">
              <w:rPr>
                <w:rFonts w:asciiTheme="minorHAnsi" w:hAnsiTheme="minorHAnsi"/>
                <w:sz w:val="20"/>
              </w:rPr>
              <w:t>28</w:t>
            </w:r>
            <w:r w:rsidR="00955339">
              <w:rPr>
                <w:rFonts w:asciiTheme="minorHAnsi" w:hAnsiTheme="minorHAnsi"/>
                <w:sz w:val="20"/>
              </w:rPr>
              <w:t>)</w:t>
            </w:r>
            <w:r w:rsidRPr="00F358F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5B5CE61A" w14:textId="77777777" w:rsidR="00810F24" w:rsidRDefault="00810F24" w:rsidP="00810F24">
      <w:pPr>
        <w:rPr>
          <w:i/>
        </w:rPr>
      </w:pPr>
    </w:p>
    <w:p w14:paraId="216C2692" w14:textId="7BDBC4F1" w:rsidR="00810F24" w:rsidRDefault="00810F24" w:rsidP="00810F24">
      <w:pPr>
        <w:rPr>
          <w:i/>
        </w:rPr>
      </w:pPr>
      <w:r w:rsidRPr="00510A7B">
        <w:rPr>
          <w:i/>
        </w:rPr>
        <w:t>Gr</w:t>
      </w:r>
      <w:r>
        <w:rPr>
          <w:i/>
        </w:rPr>
        <w:t>enseverdi for utslag</w:t>
      </w:r>
      <w:r w:rsidR="00D004F4">
        <w:rPr>
          <w:i/>
        </w:rPr>
        <w:t xml:space="preserve"> </w:t>
      </w:r>
      <w:r w:rsidR="00A925CE" w:rsidRPr="000D4E5D">
        <w:rPr>
          <w:b/>
          <w:i/>
        </w:rPr>
        <w:t>(</w:t>
      </w:r>
      <w:r w:rsidR="00D004F4" w:rsidRPr="000D4E5D">
        <w:rPr>
          <w:b/>
          <w:i/>
        </w:rPr>
        <w:t xml:space="preserve">mellom </w:t>
      </w:r>
      <w:r w:rsidR="00A925CE" w:rsidRPr="000D4E5D">
        <w:rPr>
          <w:b/>
          <w:i/>
        </w:rPr>
        <w:t>post 9 i r. 21 og endring i post 9 i r.10)</w:t>
      </w:r>
      <w:r w:rsidR="00A925CE">
        <w:rPr>
          <w:i/>
        </w:rPr>
        <w:t xml:space="preserve"> </w:t>
      </w:r>
      <w:r>
        <w:rPr>
          <w:i/>
        </w:rPr>
        <w:t>&gt; 100</w:t>
      </w:r>
    </w:p>
    <w:p w14:paraId="7527F0D9" w14:textId="77777777" w:rsidR="000245EE" w:rsidRDefault="000245EE" w:rsidP="00810F24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810F24" w14:paraId="5226D39B" w14:textId="77777777" w:rsidTr="00F2271F">
        <w:tc>
          <w:tcPr>
            <w:tcW w:w="1271" w:type="dxa"/>
          </w:tcPr>
          <w:p w14:paraId="0CCD8385" w14:textId="77777777" w:rsidR="00810F24" w:rsidRPr="00645968" w:rsidRDefault="00810F24" w:rsidP="00F2271F">
            <w:r>
              <w:t>Kjøres for</w:t>
            </w:r>
          </w:p>
        </w:tc>
        <w:tc>
          <w:tcPr>
            <w:tcW w:w="1134" w:type="dxa"/>
          </w:tcPr>
          <w:p w14:paraId="433B39D7" w14:textId="77777777" w:rsidR="00810F24" w:rsidRPr="00645968" w:rsidRDefault="00810F24" w:rsidP="00F2271F">
            <w:r w:rsidRPr="00645968">
              <w:t>Periode</w:t>
            </w:r>
          </w:p>
        </w:tc>
      </w:tr>
      <w:tr w:rsidR="00810F24" w14:paraId="3B332098" w14:textId="77777777" w:rsidTr="00F2271F">
        <w:tc>
          <w:tcPr>
            <w:tcW w:w="1271" w:type="dxa"/>
          </w:tcPr>
          <w:p w14:paraId="3690CDBB" w14:textId="56135E43" w:rsidR="00810F24" w:rsidRDefault="00810F24" w:rsidP="00F2271F"/>
        </w:tc>
        <w:tc>
          <w:tcPr>
            <w:tcW w:w="1134" w:type="dxa"/>
          </w:tcPr>
          <w:p w14:paraId="6C315267" w14:textId="77777777" w:rsidR="00810F24" w:rsidRPr="00837808" w:rsidRDefault="00810F24" w:rsidP="00F2271F">
            <w:pPr>
              <w:jc w:val="center"/>
            </w:pPr>
            <w:r>
              <w:t>Kvartal</w:t>
            </w:r>
          </w:p>
        </w:tc>
      </w:tr>
    </w:tbl>
    <w:p w14:paraId="6DF56B4A" w14:textId="46DBE797" w:rsidR="00C771FB" w:rsidRDefault="00C771FB" w:rsidP="00510A7B"/>
    <w:p w14:paraId="6CDA72E6" w14:textId="77777777" w:rsidR="00485E90" w:rsidRDefault="00485E90" w:rsidP="00485E90"/>
    <w:p w14:paraId="7B039674" w14:textId="1D6B05AF" w:rsidR="00485E90" w:rsidRDefault="00485E90" w:rsidP="00485E90">
      <w:r w:rsidRPr="00934F5E">
        <w:rPr>
          <w:b/>
        </w:rPr>
        <w:t>Eksempel</w:t>
      </w:r>
      <w:r w:rsidR="00D112DA" w:rsidRPr="00934F5E">
        <w:rPr>
          <w:b/>
        </w:rPr>
        <w:t xml:space="preserve"> 1</w:t>
      </w:r>
      <w:r w:rsidR="00D112DA">
        <w:t>: En</w:t>
      </w:r>
      <w:r>
        <w:t>dring i aksje-/eierandelskapital</w:t>
      </w:r>
      <w:r w:rsidR="00D112DA">
        <w:t xml:space="preserve"> ført i r. 21 og </w:t>
      </w:r>
      <w:r w:rsidR="005C0258">
        <w:t xml:space="preserve">i </w:t>
      </w:r>
      <w:r w:rsidR="00D112DA">
        <w:t>r. 10</w:t>
      </w:r>
      <w:r>
        <w:t xml:space="preserve">: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378"/>
        <w:gridCol w:w="2256"/>
        <w:gridCol w:w="2134"/>
        <w:gridCol w:w="2441"/>
      </w:tblGrid>
      <w:tr w:rsidR="00485E90" w14:paraId="5920D1C3" w14:textId="77777777" w:rsidTr="00E577F7">
        <w:tc>
          <w:tcPr>
            <w:tcW w:w="2378" w:type="dxa"/>
          </w:tcPr>
          <w:p w14:paraId="53AFE97C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Periode</w:t>
            </w:r>
          </w:p>
        </w:tc>
        <w:tc>
          <w:tcPr>
            <w:tcW w:w="2256" w:type="dxa"/>
          </w:tcPr>
          <w:p w14:paraId="1E9D11F1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Rapport</w:t>
            </w:r>
          </w:p>
        </w:tc>
        <w:tc>
          <w:tcPr>
            <w:tcW w:w="2134" w:type="dxa"/>
          </w:tcPr>
          <w:p w14:paraId="0AC60081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Post</w:t>
            </w:r>
          </w:p>
        </w:tc>
        <w:tc>
          <w:tcPr>
            <w:tcW w:w="2441" w:type="dxa"/>
          </w:tcPr>
          <w:p w14:paraId="690DFFF2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Beløp</w:t>
            </w:r>
          </w:p>
        </w:tc>
      </w:tr>
      <w:tr w:rsidR="00485E90" w14:paraId="25177772" w14:textId="77777777" w:rsidTr="00E577F7">
        <w:tc>
          <w:tcPr>
            <w:tcW w:w="2378" w:type="dxa"/>
          </w:tcPr>
          <w:p w14:paraId="5B1C006D" w14:textId="05542B34" w:rsidR="00485E90" w:rsidRDefault="00485E90" w:rsidP="00E577F7">
            <w:pPr>
              <w:jc w:val="center"/>
            </w:pPr>
            <w:r>
              <w:t>4.kvartal 201</w:t>
            </w:r>
            <w:r w:rsidR="007030B8">
              <w:t>9</w:t>
            </w:r>
          </w:p>
        </w:tc>
        <w:tc>
          <w:tcPr>
            <w:tcW w:w="2256" w:type="dxa"/>
          </w:tcPr>
          <w:p w14:paraId="5C494697" w14:textId="77777777" w:rsidR="00485E90" w:rsidRDefault="00485E90" w:rsidP="00E577F7">
            <w:pPr>
              <w:jc w:val="center"/>
            </w:pPr>
            <w:r>
              <w:t>10</w:t>
            </w:r>
          </w:p>
        </w:tc>
        <w:tc>
          <w:tcPr>
            <w:tcW w:w="2134" w:type="dxa"/>
          </w:tcPr>
          <w:p w14:paraId="0225E567" w14:textId="77777777" w:rsidR="00485E90" w:rsidRDefault="00485E90" w:rsidP="00E577F7">
            <w:pPr>
              <w:jc w:val="center"/>
            </w:pPr>
            <w:r>
              <w:t>9.21.11</w:t>
            </w:r>
          </w:p>
        </w:tc>
        <w:tc>
          <w:tcPr>
            <w:tcW w:w="2441" w:type="dxa"/>
          </w:tcPr>
          <w:p w14:paraId="02DE4C08" w14:textId="77777777" w:rsidR="00485E90" w:rsidRDefault="00485E90" w:rsidP="00E577F7">
            <w:pPr>
              <w:jc w:val="center"/>
            </w:pPr>
            <w:r>
              <w:t>30 000</w:t>
            </w:r>
          </w:p>
        </w:tc>
      </w:tr>
      <w:tr w:rsidR="00485E90" w14:paraId="3803632D" w14:textId="77777777" w:rsidTr="00E577F7">
        <w:tc>
          <w:tcPr>
            <w:tcW w:w="2378" w:type="dxa"/>
          </w:tcPr>
          <w:p w14:paraId="104E2528" w14:textId="2F94EA6D" w:rsidR="00485E90" w:rsidRDefault="00485E90" w:rsidP="00E577F7">
            <w:pPr>
              <w:jc w:val="center"/>
            </w:pPr>
            <w:r>
              <w:t>2.kvartal 20</w:t>
            </w:r>
            <w:r w:rsidR="007030B8">
              <w:t>20</w:t>
            </w:r>
          </w:p>
        </w:tc>
        <w:tc>
          <w:tcPr>
            <w:tcW w:w="2256" w:type="dxa"/>
          </w:tcPr>
          <w:p w14:paraId="20F42C13" w14:textId="77777777" w:rsidR="00485E90" w:rsidRDefault="00485E90" w:rsidP="00E577F7">
            <w:pPr>
              <w:jc w:val="center"/>
            </w:pPr>
            <w:r>
              <w:t>10</w:t>
            </w:r>
          </w:p>
        </w:tc>
        <w:tc>
          <w:tcPr>
            <w:tcW w:w="2134" w:type="dxa"/>
          </w:tcPr>
          <w:p w14:paraId="524BA5C0" w14:textId="77777777" w:rsidR="00485E90" w:rsidRDefault="00485E90" w:rsidP="00E577F7">
            <w:pPr>
              <w:jc w:val="center"/>
            </w:pPr>
            <w:r>
              <w:t>9.21.11</w:t>
            </w:r>
          </w:p>
        </w:tc>
        <w:tc>
          <w:tcPr>
            <w:tcW w:w="2441" w:type="dxa"/>
          </w:tcPr>
          <w:p w14:paraId="3B229037" w14:textId="77777777" w:rsidR="00485E90" w:rsidRDefault="00485E90" w:rsidP="00E577F7">
            <w:pPr>
              <w:jc w:val="center"/>
            </w:pPr>
            <w:r>
              <w:t>45 000</w:t>
            </w:r>
          </w:p>
        </w:tc>
      </w:tr>
      <w:tr w:rsidR="00485E90" w14:paraId="00FF801D" w14:textId="77777777" w:rsidTr="00E577F7">
        <w:tc>
          <w:tcPr>
            <w:tcW w:w="2378" w:type="dxa"/>
          </w:tcPr>
          <w:p w14:paraId="75007CFA" w14:textId="5D394496" w:rsidR="00485E90" w:rsidRDefault="00485E90" w:rsidP="00E577F7">
            <w:pPr>
              <w:jc w:val="center"/>
            </w:pPr>
            <w:r>
              <w:t>2.kvartal 20</w:t>
            </w:r>
            <w:r w:rsidR="007030B8">
              <w:t>20</w:t>
            </w:r>
          </w:p>
        </w:tc>
        <w:tc>
          <w:tcPr>
            <w:tcW w:w="2256" w:type="dxa"/>
          </w:tcPr>
          <w:p w14:paraId="2EC77589" w14:textId="77777777" w:rsidR="00485E90" w:rsidRDefault="00485E90" w:rsidP="00E577F7">
            <w:pPr>
              <w:jc w:val="center"/>
            </w:pPr>
            <w:r>
              <w:t>21</w:t>
            </w:r>
          </w:p>
        </w:tc>
        <w:tc>
          <w:tcPr>
            <w:tcW w:w="2134" w:type="dxa"/>
          </w:tcPr>
          <w:p w14:paraId="34F4E635" w14:textId="77777777" w:rsidR="00485E90" w:rsidRDefault="00485E90" w:rsidP="00E577F7">
            <w:pPr>
              <w:jc w:val="center"/>
            </w:pPr>
            <w:r>
              <w:t>9.05.9.21</w:t>
            </w:r>
          </w:p>
        </w:tc>
        <w:tc>
          <w:tcPr>
            <w:tcW w:w="2441" w:type="dxa"/>
          </w:tcPr>
          <w:p w14:paraId="32304623" w14:textId="77777777" w:rsidR="00485E90" w:rsidRDefault="00485E90" w:rsidP="00E577F7">
            <w:pPr>
              <w:jc w:val="center"/>
            </w:pPr>
            <w:r>
              <w:t>15 000 (45 000 – 30 000)</w:t>
            </w:r>
          </w:p>
        </w:tc>
      </w:tr>
    </w:tbl>
    <w:p w14:paraId="631675C5" w14:textId="2EFFF550" w:rsidR="00485E90" w:rsidRDefault="00485E90" w:rsidP="00485E90">
      <w:r>
        <w:t xml:space="preserve">Siden aksjekapitalen </w:t>
      </w:r>
      <w:r w:rsidR="005E2688">
        <w:t xml:space="preserve">her </w:t>
      </w:r>
      <w:r>
        <w:t>øker med 15 000 fra årsslutt 201</w:t>
      </w:r>
      <w:r w:rsidR="007030B8">
        <w:t>9</w:t>
      </w:r>
      <w:r>
        <w:t xml:space="preserve"> til 2.kvartal 20</w:t>
      </w:r>
      <w:r w:rsidR="007030B8">
        <w:t>20</w:t>
      </w:r>
      <w:r>
        <w:t xml:space="preserve"> i rapport 10</w:t>
      </w:r>
      <w:r w:rsidR="00810F24">
        <w:t>,</w:t>
      </w:r>
      <w:r>
        <w:t xml:space="preserve"> </w:t>
      </w:r>
      <w:r w:rsidR="00207CBB">
        <w:t xml:space="preserve">er det korrekt å </w:t>
      </w:r>
      <w:r>
        <w:t>rapportere en økning på 15 000 i aksje-/eierandelskapital i rapport</w:t>
      </w:r>
      <w:r w:rsidR="00810F24">
        <w:t xml:space="preserve"> 21</w:t>
      </w:r>
      <w:r>
        <w:t xml:space="preserve"> for 2.</w:t>
      </w:r>
      <w:r w:rsidR="00207CBB">
        <w:t xml:space="preserve"> </w:t>
      </w:r>
      <w:r>
        <w:t>kvartal 20</w:t>
      </w:r>
      <w:r w:rsidR="007030B8">
        <w:t>20</w:t>
      </w:r>
      <w:r>
        <w:t>.</w:t>
      </w:r>
    </w:p>
    <w:p w14:paraId="6FB0E666" w14:textId="77777777" w:rsidR="00485E90" w:rsidRDefault="00485E90" w:rsidP="00485E90"/>
    <w:p w14:paraId="7083BD1B" w14:textId="44C8C37D" w:rsidR="00485E90" w:rsidRDefault="00D112DA" w:rsidP="00485E90">
      <w:r w:rsidRPr="00934F5E">
        <w:rPr>
          <w:b/>
        </w:rPr>
        <w:t>Eksempel 2</w:t>
      </w:r>
      <w:r>
        <w:t xml:space="preserve">: </w:t>
      </w:r>
      <w:r w:rsidR="00485E90">
        <w:t>Endring i gavefond</w:t>
      </w:r>
      <w:r>
        <w:t xml:space="preserve"> og føring i r. 21 og r.10</w:t>
      </w:r>
      <w:r w:rsidR="00485E90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5E90" w14:paraId="477F7DB3" w14:textId="77777777" w:rsidTr="00E577F7">
        <w:tc>
          <w:tcPr>
            <w:tcW w:w="2265" w:type="dxa"/>
          </w:tcPr>
          <w:p w14:paraId="08FA9DF0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Periode</w:t>
            </w:r>
          </w:p>
        </w:tc>
        <w:tc>
          <w:tcPr>
            <w:tcW w:w="2265" w:type="dxa"/>
          </w:tcPr>
          <w:p w14:paraId="1189ADAC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Rapport</w:t>
            </w:r>
          </w:p>
        </w:tc>
        <w:tc>
          <w:tcPr>
            <w:tcW w:w="2266" w:type="dxa"/>
          </w:tcPr>
          <w:p w14:paraId="69D85CC6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Post</w:t>
            </w:r>
          </w:p>
        </w:tc>
        <w:tc>
          <w:tcPr>
            <w:tcW w:w="2266" w:type="dxa"/>
          </w:tcPr>
          <w:p w14:paraId="2C6C0819" w14:textId="77777777" w:rsidR="00485E90" w:rsidRPr="00AC3EBC" w:rsidRDefault="00485E90" w:rsidP="00E577F7">
            <w:pPr>
              <w:jc w:val="center"/>
              <w:rPr>
                <w:b/>
              </w:rPr>
            </w:pPr>
            <w:r w:rsidRPr="00AC3EBC">
              <w:rPr>
                <w:b/>
              </w:rPr>
              <w:t>Beløp</w:t>
            </w:r>
          </w:p>
        </w:tc>
      </w:tr>
      <w:tr w:rsidR="00485E90" w14:paraId="16062EBA" w14:textId="77777777" w:rsidTr="00E577F7">
        <w:tc>
          <w:tcPr>
            <w:tcW w:w="2265" w:type="dxa"/>
          </w:tcPr>
          <w:p w14:paraId="010614F9" w14:textId="6D34F828" w:rsidR="00485E90" w:rsidRDefault="00485E90" w:rsidP="00E577F7">
            <w:pPr>
              <w:jc w:val="center"/>
            </w:pPr>
            <w:r>
              <w:t>4.kvartal 201</w:t>
            </w:r>
            <w:r w:rsidR="007030B8">
              <w:t>9</w:t>
            </w:r>
          </w:p>
        </w:tc>
        <w:tc>
          <w:tcPr>
            <w:tcW w:w="2265" w:type="dxa"/>
          </w:tcPr>
          <w:p w14:paraId="615F38DF" w14:textId="77777777" w:rsidR="00485E90" w:rsidRDefault="00485E90" w:rsidP="00E577F7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1D15A77F" w14:textId="77777777" w:rsidR="00485E90" w:rsidRDefault="00485E90" w:rsidP="00E577F7">
            <w:pPr>
              <w:jc w:val="center"/>
            </w:pPr>
            <w:r>
              <w:t>9.23.40</w:t>
            </w:r>
          </w:p>
        </w:tc>
        <w:tc>
          <w:tcPr>
            <w:tcW w:w="2266" w:type="dxa"/>
          </w:tcPr>
          <w:p w14:paraId="62C761F7" w14:textId="77777777" w:rsidR="00485E90" w:rsidRDefault="00485E90" w:rsidP="00E577F7">
            <w:pPr>
              <w:jc w:val="center"/>
            </w:pPr>
            <w:r>
              <w:t>6 000</w:t>
            </w:r>
          </w:p>
        </w:tc>
      </w:tr>
      <w:tr w:rsidR="00485E90" w14:paraId="71361400" w14:textId="77777777" w:rsidTr="00E577F7">
        <w:tc>
          <w:tcPr>
            <w:tcW w:w="2265" w:type="dxa"/>
          </w:tcPr>
          <w:p w14:paraId="063B61ED" w14:textId="441D4C91" w:rsidR="00485E90" w:rsidRDefault="00485E90" w:rsidP="00E577F7">
            <w:pPr>
              <w:jc w:val="center"/>
            </w:pPr>
            <w:r>
              <w:t>2.kvartal 20</w:t>
            </w:r>
            <w:r w:rsidR="007030B8">
              <w:t>20</w:t>
            </w:r>
          </w:p>
        </w:tc>
        <w:tc>
          <w:tcPr>
            <w:tcW w:w="2265" w:type="dxa"/>
          </w:tcPr>
          <w:p w14:paraId="2F287819" w14:textId="77777777" w:rsidR="00485E90" w:rsidRDefault="00485E90" w:rsidP="00E577F7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3E9416FF" w14:textId="77777777" w:rsidR="00485E90" w:rsidRDefault="00485E90" w:rsidP="00E577F7">
            <w:pPr>
              <w:jc w:val="center"/>
            </w:pPr>
            <w:r>
              <w:t>9.23.40</w:t>
            </w:r>
          </w:p>
        </w:tc>
        <w:tc>
          <w:tcPr>
            <w:tcW w:w="2266" w:type="dxa"/>
          </w:tcPr>
          <w:p w14:paraId="52430C27" w14:textId="77777777" w:rsidR="00485E90" w:rsidRDefault="00485E90" w:rsidP="00E577F7">
            <w:pPr>
              <w:jc w:val="center"/>
            </w:pPr>
            <w:r>
              <w:t>5 600</w:t>
            </w:r>
          </w:p>
        </w:tc>
      </w:tr>
      <w:tr w:rsidR="00485E90" w14:paraId="0C99EDDB" w14:textId="77777777" w:rsidTr="00E577F7">
        <w:tc>
          <w:tcPr>
            <w:tcW w:w="2265" w:type="dxa"/>
          </w:tcPr>
          <w:p w14:paraId="42AA2A0D" w14:textId="0F2AEE96" w:rsidR="00485E90" w:rsidRDefault="00485E90" w:rsidP="00E577F7">
            <w:pPr>
              <w:jc w:val="center"/>
            </w:pPr>
            <w:r>
              <w:t>2.kvartal 20</w:t>
            </w:r>
            <w:r w:rsidR="007030B8">
              <w:t>20</w:t>
            </w:r>
          </w:p>
        </w:tc>
        <w:tc>
          <w:tcPr>
            <w:tcW w:w="2265" w:type="dxa"/>
          </w:tcPr>
          <w:p w14:paraId="151C1DDA" w14:textId="77777777" w:rsidR="00485E90" w:rsidRDefault="00485E90" w:rsidP="00E577F7">
            <w:pPr>
              <w:jc w:val="center"/>
            </w:pPr>
            <w:r>
              <w:t>21</w:t>
            </w:r>
          </w:p>
        </w:tc>
        <w:tc>
          <w:tcPr>
            <w:tcW w:w="2266" w:type="dxa"/>
          </w:tcPr>
          <w:p w14:paraId="72B1E199" w14:textId="77777777" w:rsidR="00485E90" w:rsidRDefault="00485E90" w:rsidP="00E577F7">
            <w:pPr>
              <w:jc w:val="center"/>
            </w:pPr>
            <w:r>
              <w:t>9.08.0.10</w:t>
            </w:r>
          </w:p>
        </w:tc>
        <w:tc>
          <w:tcPr>
            <w:tcW w:w="2266" w:type="dxa"/>
          </w:tcPr>
          <w:p w14:paraId="2D28ADA2" w14:textId="77777777" w:rsidR="00485E90" w:rsidRDefault="00485E90" w:rsidP="00E577F7">
            <w:pPr>
              <w:jc w:val="center"/>
            </w:pPr>
            <w:r>
              <w:t>-400 (5 600- 6 000)</w:t>
            </w:r>
          </w:p>
        </w:tc>
      </w:tr>
    </w:tbl>
    <w:p w14:paraId="18AAEB20" w14:textId="64AC2FE0" w:rsidR="00485E90" w:rsidRDefault="00485E90" w:rsidP="00485E90">
      <w:r>
        <w:t xml:space="preserve">Siden gavefondet </w:t>
      </w:r>
      <w:r w:rsidR="005E2688">
        <w:t>her er</w:t>
      </w:r>
      <w:r>
        <w:t xml:space="preserve"> blitt redusert med 400 fra årsslutt 201</w:t>
      </w:r>
      <w:r w:rsidR="007030B8">
        <w:t>9</w:t>
      </w:r>
      <w:r>
        <w:t xml:space="preserve"> til 2.kvartal 20</w:t>
      </w:r>
      <w:r w:rsidR="007030B8">
        <w:t>20</w:t>
      </w:r>
      <w:r w:rsidR="005E2688">
        <w:t xml:space="preserve"> </w:t>
      </w:r>
      <w:r>
        <w:t>i rapport 10</w:t>
      </w:r>
      <w:r w:rsidR="00810F24">
        <w:t>,</w:t>
      </w:r>
      <w:r>
        <w:t xml:space="preserve"> skal det rapporteres en endring på -400 i gaveutdeling i rapport 21, siden egenkapital</w:t>
      </w:r>
      <w:r w:rsidR="00810F24">
        <w:t>en</w:t>
      </w:r>
      <w:r>
        <w:t xml:space="preserve"> i dette tilfellet </w:t>
      </w:r>
      <w:r w:rsidR="0085130F">
        <w:t>er</w:t>
      </w:r>
      <w:r>
        <w:t xml:space="preserve"> redusert. </w:t>
      </w:r>
    </w:p>
    <w:p w14:paraId="014A7FD1" w14:textId="22162302" w:rsidR="007030B8" w:rsidRDefault="007030B8" w:rsidP="00485E90"/>
    <w:p w14:paraId="3EE600C2" w14:textId="0562C3EE" w:rsidR="007030B8" w:rsidRDefault="007030B8" w:rsidP="007030B8">
      <w:r w:rsidRPr="00934F5E">
        <w:rPr>
          <w:b/>
        </w:rPr>
        <w:lastRenderedPageBreak/>
        <w:t xml:space="preserve">Eksempel </w:t>
      </w:r>
      <w:r>
        <w:rPr>
          <w:b/>
        </w:rPr>
        <w:t>3</w:t>
      </w:r>
      <w:r>
        <w:t xml:space="preserve">: Endring i fondsobligasjonskapital ført i r. 21 og r. 10: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378"/>
        <w:gridCol w:w="2256"/>
        <w:gridCol w:w="2134"/>
        <w:gridCol w:w="2441"/>
      </w:tblGrid>
      <w:tr w:rsidR="007030B8" w14:paraId="5EDBA3B6" w14:textId="77777777" w:rsidTr="007030B8">
        <w:tc>
          <w:tcPr>
            <w:tcW w:w="2378" w:type="dxa"/>
          </w:tcPr>
          <w:p w14:paraId="18B7F8AE" w14:textId="77777777" w:rsidR="007030B8" w:rsidRPr="00AC3EBC" w:rsidRDefault="007030B8" w:rsidP="007030B8">
            <w:pPr>
              <w:jc w:val="center"/>
              <w:rPr>
                <w:b/>
              </w:rPr>
            </w:pPr>
            <w:r w:rsidRPr="00AC3EBC">
              <w:rPr>
                <w:b/>
              </w:rPr>
              <w:t>Periode</w:t>
            </w:r>
          </w:p>
        </w:tc>
        <w:tc>
          <w:tcPr>
            <w:tcW w:w="2256" w:type="dxa"/>
          </w:tcPr>
          <w:p w14:paraId="64CBFBC2" w14:textId="77777777" w:rsidR="007030B8" w:rsidRPr="00AC3EBC" w:rsidRDefault="007030B8" w:rsidP="007030B8">
            <w:pPr>
              <w:jc w:val="center"/>
              <w:rPr>
                <w:b/>
              </w:rPr>
            </w:pPr>
            <w:r w:rsidRPr="00AC3EBC">
              <w:rPr>
                <w:b/>
              </w:rPr>
              <w:t>Rapport</w:t>
            </w:r>
          </w:p>
        </w:tc>
        <w:tc>
          <w:tcPr>
            <w:tcW w:w="2134" w:type="dxa"/>
          </w:tcPr>
          <w:p w14:paraId="0086256F" w14:textId="77777777" w:rsidR="007030B8" w:rsidRPr="00AC3EBC" w:rsidRDefault="007030B8" w:rsidP="007030B8">
            <w:pPr>
              <w:jc w:val="center"/>
              <w:rPr>
                <w:b/>
              </w:rPr>
            </w:pPr>
            <w:r w:rsidRPr="00AC3EBC">
              <w:rPr>
                <w:b/>
              </w:rPr>
              <w:t>Post</w:t>
            </w:r>
          </w:p>
        </w:tc>
        <w:tc>
          <w:tcPr>
            <w:tcW w:w="2441" w:type="dxa"/>
          </w:tcPr>
          <w:p w14:paraId="3556D2A4" w14:textId="77777777" w:rsidR="007030B8" w:rsidRPr="00AC3EBC" w:rsidRDefault="007030B8" w:rsidP="007030B8">
            <w:pPr>
              <w:jc w:val="center"/>
              <w:rPr>
                <w:b/>
              </w:rPr>
            </w:pPr>
            <w:r w:rsidRPr="00AC3EBC">
              <w:rPr>
                <w:b/>
              </w:rPr>
              <w:t>Beløp</w:t>
            </w:r>
          </w:p>
        </w:tc>
      </w:tr>
      <w:tr w:rsidR="007030B8" w14:paraId="3939E5EA" w14:textId="77777777" w:rsidTr="007030B8">
        <w:tc>
          <w:tcPr>
            <w:tcW w:w="2378" w:type="dxa"/>
          </w:tcPr>
          <w:p w14:paraId="2B24630F" w14:textId="77777777" w:rsidR="007030B8" w:rsidRDefault="007030B8" w:rsidP="007030B8">
            <w:pPr>
              <w:jc w:val="center"/>
            </w:pPr>
            <w:r>
              <w:t>4.kvartal 2019</w:t>
            </w:r>
          </w:p>
        </w:tc>
        <w:tc>
          <w:tcPr>
            <w:tcW w:w="2256" w:type="dxa"/>
          </w:tcPr>
          <w:p w14:paraId="2DF901D4" w14:textId="77777777" w:rsidR="007030B8" w:rsidRDefault="007030B8" w:rsidP="007030B8">
            <w:pPr>
              <w:jc w:val="center"/>
            </w:pPr>
            <w:r>
              <w:t>10</w:t>
            </w:r>
          </w:p>
        </w:tc>
        <w:tc>
          <w:tcPr>
            <w:tcW w:w="2134" w:type="dxa"/>
          </w:tcPr>
          <w:p w14:paraId="44C7F184" w14:textId="36BE18CA" w:rsidR="007030B8" w:rsidRDefault="007030B8" w:rsidP="007030B8">
            <w:pPr>
              <w:jc w:val="center"/>
            </w:pPr>
            <w:r>
              <w:t>9.25.00</w:t>
            </w:r>
          </w:p>
        </w:tc>
        <w:tc>
          <w:tcPr>
            <w:tcW w:w="2441" w:type="dxa"/>
          </w:tcPr>
          <w:p w14:paraId="45892414" w14:textId="1984597F" w:rsidR="007030B8" w:rsidRDefault="007030B8" w:rsidP="007030B8">
            <w:pPr>
              <w:jc w:val="center"/>
            </w:pPr>
            <w:r>
              <w:t>100 500</w:t>
            </w:r>
          </w:p>
        </w:tc>
      </w:tr>
      <w:tr w:rsidR="007030B8" w14:paraId="2D639DE0" w14:textId="77777777" w:rsidTr="007030B8">
        <w:tc>
          <w:tcPr>
            <w:tcW w:w="2378" w:type="dxa"/>
          </w:tcPr>
          <w:p w14:paraId="7D3602E4" w14:textId="4CF0DC27" w:rsidR="007030B8" w:rsidRDefault="007030B8" w:rsidP="007030B8">
            <w:pPr>
              <w:jc w:val="center"/>
            </w:pPr>
            <w:r>
              <w:t>3.kvartal 2020</w:t>
            </w:r>
          </w:p>
        </w:tc>
        <w:tc>
          <w:tcPr>
            <w:tcW w:w="2256" w:type="dxa"/>
          </w:tcPr>
          <w:p w14:paraId="1C19F092" w14:textId="77777777" w:rsidR="007030B8" w:rsidRDefault="007030B8" w:rsidP="007030B8">
            <w:pPr>
              <w:jc w:val="center"/>
            </w:pPr>
            <w:r>
              <w:t>10</w:t>
            </w:r>
          </w:p>
        </w:tc>
        <w:tc>
          <w:tcPr>
            <w:tcW w:w="2134" w:type="dxa"/>
          </w:tcPr>
          <w:p w14:paraId="2A2EE1BD" w14:textId="4107CE8F" w:rsidR="007030B8" w:rsidRDefault="007030B8" w:rsidP="007030B8">
            <w:pPr>
              <w:jc w:val="center"/>
            </w:pPr>
            <w:r>
              <w:t>9.25.00</w:t>
            </w:r>
          </w:p>
        </w:tc>
        <w:tc>
          <w:tcPr>
            <w:tcW w:w="2441" w:type="dxa"/>
          </w:tcPr>
          <w:p w14:paraId="6396DB30" w14:textId="1DAFD44A" w:rsidR="007030B8" w:rsidRDefault="007030B8" w:rsidP="007030B8">
            <w:pPr>
              <w:jc w:val="center"/>
            </w:pPr>
            <w:r>
              <w:t>115 000</w:t>
            </w:r>
          </w:p>
        </w:tc>
      </w:tr>
      <w:tr w:rsidR="007030B8" w14:paraId="7E4C783E" w14:textId="77777777" w:rsidTr="007030B8">
        <w:tc>
          <w:tcPr>
            <w:tcW w:w="2378" w:type="dxa"/>
          </w:tcPr>
          <w:p w14:paraId="61AC6141" w14:textId="17761CC5" w:rsidR="007030B8" w:rsidRDefault="007030B8" w:rsidP="007030B8">
            <w:pPr>
              <w:jc w:val="center"/>
            </w:pPr>
            <w:r>
              <w:t>3.kvartal 2020</w:t>
            </w:r>
          </w:p>
        </w:tc>
        <w:tc>
          <w:tcPr>
            <w:tcW w:w="2256" w:type="dxa"/>
          </w:tcPr>
          <w:p w14:paraId="2D1BF460" w14:textId="77777777" w:rsidR="007030B8" w:rsidRDefault="007030B8" w:rsidP="007030B8">
            <w:pPr>
              <w:jc w:val="center"/>
            </w:pPr>
            <w:r>
              <w:t>21</w:t>
            </w:r>
          </w:p>
        </w:tc>
        <w:tc>
          <w:tcPr>
            <w:tcW w:w="2134" w:type="dxa"/>
          </w:tcPr>
          <w:p w14:paraId="247AC0B9" w14:textId="7ABBCEFD" w:rsidR="007030B8" w:rsidRDefault="007030B8" w:rsidP="007030B8">
            <w:pPr>
              <w:jc w:val="center"/>
            </w:pPr>
            <w:r>
              <w:t>9.05.9.25</w:t>
            </w:r>
          </w:p>
        </w:tc>
        <w:tc>
          <w:tcPr>
            <w:tcW w:w="2441" w:type="dxa"/>
          </w:tcPr>
          <w:p w14:paraId="19905BE6" w14:textId="334238DC" w:rsidR="007030B8" w:rsidRDefault="007030B8" w:rsidP="007030B8">
            <w:pPr>
              <w:jc w:val="center"/>
            </w:pPr>
            <w:r>
              <w:t xml:space="preserve">14 500 (115 000 – </w:t>
            </w:r>
          </w:p>
          <w:p w14:paraId="14403561" w14:textId="2CECF56F" w:rsidR="007030B8" w:rsidRDefault="007030B8" w:rsidP="007030B8">
            <w:pPr>
              <w:jc w:val="center"/>
            </w:pPr>
            <w:r>
              <w:t>100 500)</w:t>
            </w:r>
          </w:p>
        </w:tc>
      </w:tr>
    </w:tbl>
    <w:p w14:paraId="56ADD098" w14:textId="3CCC202C" w:rsidR="007030B8" w:rsidRDefault="0085130F" w:rsidP="007030B8">
      <w:r>
        <w:t>F</w:t>
      </w:r>
      <w:r w:rsidR="007030B8">
        <w:t xml:space="preserve">ondsobligasjonskapitalen </w:t>
      </w:r>
      <w:r>
        <w:t xml:space="preserve">er </w:t>
      </w:r>
      <w:r w:rsidR="00D051D1">
        <w:t xml:space="preserve">her </w:t>
      </w:r>
      <w:r w:rsidR="007030B8">
        <w:t>øk</w:t>
      </w:r>
      <w:r>
        <w:t>t</w:t>
      </w:r>
      <w:r w:rsidR="007030B8">
        <w:t xml:space="preserve"> med 14 500 fra årsslutt 2019 til 3.kvartal 2020 i rapport 10, </w:t>
      </w:r>
      <w:r>
        <w:t>og d</w:t>
      </w:r>
      <w:r w:rsidR="007030B8">
        <w:t xml:space="preserve">et </w:t>
      </w:r>
      <w:r>
        <w:t xml:space="preserve">blir </w:t>
      </w:r>
      <w:r w:rsidR="007030B8">
        <w:t xml:space="preserve">korrekt å rapportere en økning på 14 500 i fondsobligasjonskapital </w:t>
      </w:r>
      <w:r w:rsidR="005C0258">
        <w:t xml:space="preserve">på </w:t>
      </w:r>
      <w:r w:rsidR="007030B8">
        <w:t xml:space="preserve">post 9.05.9.25 i rapport 21 for </w:t>
      </w:r>
      <w:r w:rsidR="00C530C1">
        <w:t>3</w:t>
      </w:r>
      <w:r w:rsidR="007030B8">
        <w:t>. kvartal 20</w:t>
      </w:r>
      <w:r w:rsidR="00C530C1">
        <w:t>20</w:t>
      </w:r>
      <w:r w:rsidR="007030B8">
        <w:t>.</w:t>
      </w:r>
      <w:r w:rsidR="00C530C1">
        <w:t xml:space="preserve"> </w:t>
      </w:r>
      <w:r w:rsidR="00C530C1" w:rsidRPr="000D4E5D">
        <w:rPr>
          <w:b/>
        </w:rPr>
        <w:t>Merk at fondsobligasjonskapital rapporteres i balansen</w:t>
      </w:r>
      <w:r w:rsidR="002C37B7" w:rsidRPr="000D4E5D">
        <w:rPr>
          <w:b/>
        </w:rPr>
        <w:t xml:space="preserve"> slik at </w:t>
      </w:r>
      <w:r w:rsidR="00C530C1" w:rsidRPr="000D4E5D">
        <w:rPr>
          <w:b/>
        </w:rPr>
        <w:t xml:space="preserve">evt. avkastning i form av renter, </w:t>
      </w:r>
      <w:r w:rsidR="002C37B7" w:rsidRPr="000D4E5D">
        <w:rPr>
          <w:b/>
        </w:rPr>
        <w:t>(</w:t>
      </w:r>
      <w:r w:rsidR="00C530C1" w:rsidRPr="000D4E5D">
        <w:rPr>
          <w:b/>
        </w:rPr>
        <w:t>etter beslutning om årsoppgjørsdisponering</w:t>
      </w:r>
      <w:r w:rsidR="005C0258" w:rsidRPr="000D4E5D">
        <w:rPr>
          <w:b/>
        </w:rPr>
        <w:t>er</w:t>
      </w:r>
      <w:r w:rsidR="000D4E5D">
        <w:rPr>
          <w:b/>
        </w:rPr>
        <w:t>)</w:t>
      </w:r>
      <w:r w:rsidR="00C530C1" w:rsidRPr="000D4E5D">
        <w:rPr>
          <w:b/>
        </w:rPr>
        <w:t>, rapporteres i r. 21, post 9.08.0.40 (negativ)</w:t>
      </w:r>
      <w:r w:rsidR="002C37B7" w:rsidRPr="000D4E5D">
        <w:rPr>
          <w:b/>
        </w:rPr>
        <w:t>)</w:t>
      </w:r>
      <w:r w:rsidR="007F28D9" w:rsidRPr="000D4E5D">
        <w:rPr>
          <w:b/>
        </w:rPr>
        <w:t>.</w:t>
      </w:r>
      <w:r w:rsidR="00C530C1">
        <w:t xml:space="preserve"> </w:t>
      </w:r>
    </w:p>
    <w:p w14:paraId="193303DE" w14:textId="3CB5A03B" w:rsidR="00510A7B" w:rsidRDefault="00510A7B" w:rsidP="00510A7B"/>
    <w:p w14:paraId="1ED0DAF1" w14:textId="77777777" w:rsidR="005E2688" w:rsidRPr="00510A7B" w:rsidRDefault="005E2688" w:rsidP="00510A7B"/>
    <w:p w14:paraId="340B2D16" w14:textId="0ABB54EB" w:rsidR="008270B0" w:rsidRDefault="008270B0" w:rsidP="008270B0">
      <w:pPr>
        <w:pStyle w:val="Overskrift2"/>
      </w:pPr>
      <w:bookmarkStart w:id="201" w:name="_Ref527382826"/>
      <w:bookmarkStart w:id="202" w:name="_Toc35863338"/>
      <w:bookmarkStart w:id="203" w:name="_Toc87942519"/>
      <w:r>
        <w:t xml:space="preserve">F2 </w:t>
      </w:r>
      <w:r w:rsidRPr="00F358FF">
        <w:t>Hvis det er verdi i enkelte poster i R21, bør det være sammenheng med tilsvarende poster i R10 og omvendt</w:t>
      </w:r>
      <w:bookmarkEnd w:id="201"/>
      <w:bookmarkEnd w:id="202"/>
      <w:bookmarkEnd w:id="203"/>
    </w:p>
    <w:p w14:paraId="56D20B6F" w14:textId="031DC98E" w:rsidR="00531EC6" w:rsidRDefault="00531EC6" w:rsidP="00531EC6"/>
    <w:p w14:paraId="7C0F00AD" w14:textId="198849F0" w:rsidR="00531EC6" w:rsidRDefault="00531EC6" w:rsidP="00531EC6">
      <w:r w:rsidRPr="00F358FF">
        <w:t xml:space="preserve">Mange poster i resultatregnskapet </w:t>
      </w:r>
      <w:r>
        <w:t xml:space="preserve">korresponderer med </w:t>
      </w:r>
      <w:r w:rsidR="00D77A5E">
        <w:t>balanse</w:t>
      </w:r>
      <w:r>
        <w:t>poster</w:t>
      </w:r>
      <w:r w:rsidRPr="00F358FF">
        <w:t xml:space="preserve">. For eksempel er det normalt </w:t>
      </w:r>
      <w:r w:rsidR="0092570C">
        <w:t>med</w:t>
      </w:r>
      <w:r w:rsidR="00554B03">
        <w:t xml:space="preserve"> </w:t>
      </w:r>
      <w:r w:rsidRPr="00F358FF">
        <w:t xml:space="preserve">renteinntekter </w:t>
      </w:r>
      <w:r w:rsidR="00951534">
        <w:t xml:space="preserve">i </w:t>
      </w:r>
      <w:r w:rsidRPr="00F358FF">
        <w:t>R21</w:t>
      </w:r>
      <w:r w:rsidR="00A55F1A">
        <w:t xml:space="preserve">, </w:t>
      </w:r>
      <w:r w:rsidR="00951534">
        <w:t xml:space="preserve">på </w:t>
      </w:r>
      <w:r w:rsidR="007E4BDF">
        <w:t>post</w:t>
      </w:r>
      <w:r w:rsidRPr="00F358FF">
        <w:t xml:space="preserve"> 1.11.3.50</w:t>
      </w:r>
      <w:r w:rsidR="00951534">
        <w:t xml:space="preserve"> som gjelder </w:t>
      </w:r>
      <w:r w:rsidRPr="00F358FF">
        <w:t>utlån</w:t>
      </w:r>
      <w:r w:rsidR="00951534">
        <w:t xml:space="preserve"> i </w:t>
      </w:r>
      <w:r w:rsidRPr="00F358FF">
        <w:t>R10</w:t>
      </w:r>
      <w:r w:rsidR="00A55F1A">
        <w:t xml:space="preserve">, </w:t>
      </w:r>
      <w:r w:rsidR="005C0258">
        <w:t xml:space="preserve">på </w:t>
      </w:r>
      <w:r w:rsidR="00A55F1A">
        <w:t>objek</w:t>
      </w:r>
      <w:r w:rsidR="00F82089">
        <w:t>t</w:t>
      </w:r>
      <w:r w:rsidRPr="00F358FF">
        <w:t xml:space="preserve"> 3.51, og det bør være verdi på begge poster. Hvis det mangler beløp enten i rapport 10 eller i rapport 21 på post</w:t>
      </w:r>
      <w:r w:rsidR="00554B03">
        <w:t>er</w:t>
      </w:r>
      <w:r w:rsidRPr="00F358FF">
        <w:t xml:space="preserve"> som skal korrespondere, listes posten</w:t>
      </w:r>
      <w:r w:rsidR="00554B03">
        <w:t>e</w:t>
      </w:r>
      <w:r w:rsidRPr="00F358FF">
        <w:t xml:space="preserve"> ut for kontroll. </w:t>
      </w:r>
    </w:p>
    <w:p w14:paraId="6699F43E" w14:textId="77777777" w:rsidR="00531EC6" w:rsidRDefault="00531EC6" w:rsidP="00531EC6"/>
    <w:p w14:paraId="3B3BD10E" w14:textId="00FE8D88" w:rsidR="00531EC6" w:rsidRPr="00F358FF" w:rsidRDefault="00531EC6" w:rsidP="00531EC6">
      <w:r w:rsidRPr="00F358FF">
        <w:t>Rapport 21 inneholder akkumulerte verdier (hittil i år) mens rapport 10 viser balanseverdi</w:t>
      </w:r>
      <w:r w:rsidR="00554B03">
        <w:t>ene</w:t>
      </w:r>
      <w:r w:rsidRPr="00F358FF">
        <w:t xml:space="preserve"> ved utgangen av måneden</w:t>
      </w:r>
      <w:r w:rsidR="00785F12">
        <w:t>e</w:t>
      </w:r>
      <w:r w:rsidRPr="00F358FF">
        <w:t xml:space="preserve">. Kontrollen sjekker </w:t>
      </w:r>
      <w:r>
        <w:t xml:space="preserve">at når det er </w:t>
      </w:r>
      <w:r w:rsidRPr="00F358FF">
        <w:t>beløp i rapport 21</w:t>
      </w:r>
      <w:r>
        <w:t xml:space="preserve"> i et kvartal skal det være </w:t>
      </w:r>
      <w:r w:rsidRPr="00F358FF">
        <w:t xml:space="preserve">beløp i rapport 10 for </w:t>
      </w:r>
      <w:r>
        <w:t>utgangen av samme kvartalsmåned, og motsatt.</w:t>
      </w:r>
    </w:p>
    <w:p w14:paraId="00CFDA76" w14:textId="77777777" w:rsidR="00531EC6" w:rsidRDefault="00531EC6" w:rsidP="00531EC6"/>
    <w:p w14:paraId="40FC8236" w14:textId="413699CA" w:rsidR="00531EC6" w:rsidRPr="00F358FF" w:rsidRDefault="00951534" w:rsidP="00531EC6">
      <w:r>
        <w:t>Men, h</w:t>
      </w:r>
      <w:r w:rsidR="00531EC6" w:rsidRPr="00F358FF">
        <w:t>vis f.eks. et lån er tatt opp og innfridd mellom to rapporteringstidspunkt</w:t>
      </w:r>
      <w:r w:rsidR="00554B03">
        <w:t>er</w:t>
      </w:r>
      <w:r w:rsidR="00531EC6" w:rsidRPr="00F358FF">
        <w:t xml:space="preserve"> for rapport 10, trenger </w:t>
      </w:r>
      <w:r>
        <w:t>utlånet</w:t>
      </w:r>
      <w:r w:rsidR="00531EC6" w:rsidRPr="00F358FF">
        <w:t xml:space="preserve"> ikke være registrert i rapport 10 ved periodeslutt. Akkumulerte renter</w:t>
      </w:r>
      <w:r>
        <w:t xml:space="preserve"> på utlånet</w:t>
      </w:r>
      <w:r w:rsidR="00531EC6" w:rsidRPr="00F358FF">
        <w:t xml:space="preserve"> kan derimot fortsatt finnes i rapport 21</w:t>
      </w:r>
      <w:r w:rsidR="00531EC6">
        <w:t xml:space="preserve">. Kontrollen tar </w:t>
      </w:r>
      <w:r w:rsidR="00554B03">
        <w:t xml:space="preserve">noe </w:t>
      </w:r>
      <w:r w:rsidR="00531EC6">
        <w:t xml:space="preserve">høyde for dette ved å sjekke om det har vært beløp på korresponderende post i rapport 10 i tidligere perioder, selv om det ikke er beløp på posten i siste periode. </w:t>
      </w:r>
    </w:p>
    <w:p w14:paraId="321C24F1" w14:textId="77777777" w:rsidR="00531EC6" w:rsidRPr="00F358FF" w:rsidRDefault="00531EC6" w:rsidP="00531EC6"/>
    <w:p w14:paraId="3E9662BF" w14:textId="5D970412" w:rsidR="00531EC6" w:rsidRDefault="00531EC6" w:rsidP="00531EC6">
      <w:r w:rsidRPr="00F358FF">
        <w:t xml:space="preserve">Kontrollen skiller mellom </w:t>
      </w:r>
      <w:r w:rsidR="00554B03">
        <w:t xml:space="preserve">poster for </w:t>
      </w:r>
      <w:r w:rsidRPr="00F358FF">
        <w:t>inn</w:t>
      </w:r>
      <w:r w:rsidR="00554B03">
        <w:t>en</w:t>
      </w:r>
      <w:r w:rsidRPr="00F358FF">
        <w:t>land</w:t>
      </w:r>
      <w:r w:rsidR="00554B03">
        <w:t>ske sektorer</w:t>
      </w:r>
      <w:r w:rsidRPr="00F358FF">
        <w:t xml:space="preserve"> og </w:t>
      </w:r>
      <w:r w:rsidR="00554B03">
        <w:t xml:space="preserve">poster for </w:t>
      </w:r>
      <w:r w:rsidRPr="00F358FF">
        <w:t>ut</w:t>
      </w:r>
      <w:r w:rsidR="00554B03">
        <w:t>en</w:t>
      </w:r>
      <w:r w:rsidRPr="00F358FF">
        <w:t>land</w:t>
      </w:r>
      <w:r w:rsidR="00554B03">
        <w:t>ske sektorer</w:t>
      </w:r>
      <w:r>
        <w:t xml:space="preserve">. </w:t>
      </w:r>
    </w:p>
    <w:p w14:paraId="0DA7C1BC" w14:textId="44897197" w:rsidR="00531EC6" w:rsidRDefault="00531EC6" w:rsidP="00531EC6"/>
    <w:p w14:paraId="67D781D9" w14:textId="66B6A156" w:rsidR="00DF2511" w:rsidRDefault="00F40CBF" w:rsidP="00531EC6">
      <w:pPr>
        <w:rPr>
          <w:i/>
        </w:rPr>
      </w:pPr>
      <w:r>
        <w:rPr>
          <w:i/>
        </w:rPr>
        <w:t>Grenseverdi for utslag R21-</w:t>
      </w:r>
      <w:r w:rsidR="00DF2511" w:rsidRPr="00DF2511">
        <w:rPr>
          <w:i/>
        </w:rPr>
        <w:t>poster &gt;</w:t>
      </w:r>
      <w:r w:rsidR="00D43F15">
        <w:rPr>
          <w:i/>
        </w:rPr>
        <w:t xml:space="preserve"> </w:t>
      </w:r>
      <w:r w:rsidR="00DF2511" w:rsidRPr="00DF2511">
        <w:rPr>
          <w:i/>
        </w:rPr>
        <w:t xml:space="preserve">500 </w:t>
      </w:r>
      <w:r w:rsidR="00951534">
        <w:rPr>
          <w:i/>
        </w:rPr>
        <w:t xml:space="preserve">(tusen) </w:t>
      </w:r>
      <w:r w:rsidR="00DF2511" w:rsidRPr="00DF2511">
        <w:rPr>
          <w:i/>
        </w:rPr>
        <w:t>og</w:t>
      </w:r>
      <w:r w:rsidR="00D43F15">
        <w:rPr>
          <w:i/>
        </w:rPr>
        <w:t xml:space="preserve"> for</w:t>
      </w:r>
      <w:r w:rsidR="00DF2511" w:rsidRPr="00DF2511">
        <w:rPr>
          <w:i/>
        </w:rPr>
        <w:t xml:space="preserve"> R</w:t>
      </w:r>
      <w:r>
        <w:rPr>
          <w:i/>
        </w:rPr>
        <w:t>10-</w:t>
      </w:r>
      <w:r w:rsidR="00DF2511" w:rsidRPr="00DF2511">
        <w:rPr>
          <w:i/>
        </w:rPr>
        <w:t>poster &gt; 10</w:t>
      </w:r>
      <w:r w:rsidR="00951534">
        <w:rPr>
          <w:i/>
        </w:rPr>
        <w:t> </w:t>
      </w:r>
      <w:r w:rsidR="00DF2511" w:rsidRPr="00DF2511">
        <w:rPr>
          <w:i/>
        </w:rPr>
        <w:t>000</w:t>
      </w:r>
      <w:r w:rsidR="00951534">
        <w:rPr>
          <w:i/>
        </w:rPr>
        <w:t xml:space="preserve"> (10 millioner)</w:t>
      </w:r>
    </w:p>
    <w:p w14:paraId="0514C260" w14:textId="77777777" w:rsidR="001B6A15" w:rsidRPr="00DF2511" w:rsidRDefault="001B6A15" w:rsidP="00531EC6">
      <w:pPr>
        <w:rPr>
          <w:i/>
        </w:rPr>
      </w:pPr>
    </w:p>
    <w:p w14:paraId="371CDC77" w14:textId="5DF43019" w:rsidR="00531EC6" w:rsidRDefault="00531EC6" w:rsidP="00531EC6">
      <w:r w:rsidRPr="00F358FF">
        <w:t>Disse postene sjekkes mot hverandre: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44"/>
        <w:gridCol w:w="5387"/>
      </w:tblGrid>
      <w:tr w:rsidR="00531EC6" w:rsidRPr="00F358FF" w14:paraId="798680CE" w14:textId="77777777" w:rsidTr="00116569">
        <w:tc>
          <w:tcPr>
            <w:tcW w:w="2444" w:type="dxa"/>
            <w:shd w:val="clear" w:color="auto" w:fill="BFBFBF" w:themeFill="background1" w:themeFillShade="BF"/>
          </w:tcPr>
          <w:p w14:paraId="69428497" w14:textId="77777777" w:rsidR="00531EC6" w:rsidRPr="00F358FF" w:rsidRDefault="00531EC6" w:rsidP="005F38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Rapport 21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37E57A02" w14:textId="77777777" w:rsidR="00531EC6" w:rsidRPr="00F358FF" w:rsidRDefault="00531EC6" w:rsidP="005F38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Rapport 10</w:t>
            </w:r>
          </w:p>
        </w:tc>
      </w:tr>
      <w:tr w:rsidR="00531EC6" w:rsidRPr="00F358FF" w14:paraId="5A4C54BC" w14:textId="77777777" w:rsidTr="00116569">
        <w:trPr>
          <w:trHeight w:val="184"/>
        </w:trPr>
        <w:tc>
          <w:tcPr>
            <w:tcW w:w="2444" w:type="dxa"/>
            <w:shd w:val="clear" w:color="auto" w:fill="auto"/>
          </w:tcPr>
          <w:p w14:paraId="3808561F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1.11.1.16.(03300, 08800)</w:t>
            </w:r>
          </w:p>
        </w:tc>
        <w:tc>
          <w:tcPr>
            <w:tcW w:w="5387" w:type="dxa"/>
            <w:shd w:val="clear" w:color="auto" w:fill="auto"/>
          </w:tcPr>
          <w:p w14:paraId="32DCC3B2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1.16.(31000-32009)</w:t>
            </w:r>
          </w:p>
        </w:tc>
      </w:tr>
      <w:tr w:rsidR="00531EC6" w:rsidRPr="00F358FF" w14:paraId="5E2A2F65" w14:textId="77777777" w:rsidTr="00116569">
        <w:tc>
          <w:tcPr>
            <w:tcW w:w="2444" w:type="dxa"/>
            <w:shd w:val="clear" w:color="auto" w:fill="auto"/>
          </w:tcPr>
          <w:p w14:paraId="3D5B9EAB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1.11.1.16.(09300, 09900)</w:t>
            </w:r>
          </w:p>
        </w:tc>
        <w:tc>
          <w:tcPr>
            <w:tcW w:w="5387" w:type="dxa"/>
            <w:shd w:val="clear" w:color="auto" w:fill="auto"/>
          </w:tcPr>
          <w:p w14:paraId="7EE2CEF3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1.16.(92000-93009)</w:t>
            </w:r>
          </w:p>
        </w:tc>
      </w:tr>
      <w:tr w:rsidR="00531EC6" w:rsidRPr="00F358FF" w14:paraId="171091AA" w14:textId="77777777" w:rsidTr="00116569">
        <w:tc>
          <w:tcPr>
            <w:tcW w:w="2444" w:type="dxa"/>
            <w:shd w:val="clear" w:color="auto" w:fill="auto"/>
          </w:tcPr>
          <w:p w14:paraId="13691DEB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1.11.2.30.(03300, 08800)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2AD8D3F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2.30.(11100-25000, 32000-41009, 45000-83000, 08000) </w:t>
            </w:r>
          </w:p>
        </w:tc>
      </w:tr>
      <w:tr w:rsidR="00531EC6" w:rsidRPr="00F358FF" w14:paraId="60296405" w14:textId="77777777" w:rsidTr="00116569">
        <w:trPr>
          <w:trHeight w:val="326"/>
        </w:trPr>
        <w:tc>
          <w:tcPr>
            <w:tcW w:w="2444" w:type="dxa"/>
            <w:shd w:val="clear" w:color="auto" w:fill="auto"/>
          </w:tcPr>
          <w:p w14:paraId="71B0F02F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1.11.2.30.(09300, 09900)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BFB3B94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2.30.(91000-91009, 93000-96000)</w:t>
            </w:r>
          </w:p>
        </w:tc>
      </w:tr>
      <w:tr w:rsidR="00531EC6" w:rsidRPr="00F358FF" w14:paraId="6F78F257" w14:textId="77777777" w:rsidTr="00116569">
        <w:tc>
          <w:tcPr>
            <w:tcW w:w="2444" w:type="dxa"/>
            <w:shd w:val="clear" w:color="auto" w:fill="auto"/>
          </w:tcPr>
          <w:p w14:paraId="2EEF0A0E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1.11.3.50.(03300, 08800) </w:t>
            </w:r>
          </w:p>
        </w:tc>
        <w:tc>
          <w:tcPr>
            <w:tcW w:w="5387" w:type="dxa"/>
            <w:shd w:val="clear" w:color="auto" w:fill="auto"/>
          </w:tcPr>
          <w:p w14:paraId="236186B1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3.51.(08000-85000) </w:t>
            </w:r>
          </w:p>
        </w:tc>
      </w:tr>
      <w:tr w:rsidR="00531EC6" w:rsidRPr="00F358FF" w14:paraId="26AD46F3" w14:textId="77777777" w:rsidTr="00116569">
        <w:tc>
          <w:tcPr>
            <w:tcW w:w="2444" w:type="dxa"/>
            <w:shd w:val="clear" w:color="auto" w:fill="auto"/>
          </w:tcPr>
          <w:p w14:paraId="0DF5DCBC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1.11.3.50.(09300, 09900)</w:t>
            </w:r>
          </w:p>
        </w:tc>
        <w:tc>
          <w:tcPr>
            <w:tcW w:w="5387" w:type="dxa"/>
            <w:shd w:val="clear" w:color="auto" w:fill="auto"/>
          </w:tcPr>
          <w:p w14:paraId="2C21C5C8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3.51.(91000-98000)</w:t>
            </w:r>
          </w:p>
        </w:tc>
      </w:tr>
      <w:tr w:rsidR="00531EC6" w:rsidRPr="00F358FF" w14:paraId="2012C23A" w14:textId="77777777" w:rsidTr="00116569">
        <w:trPr>
          <w:trHeight w:val="297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4E61D63F" w14:textId="79770503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1.30</w:t>
            </w:r>
            <w:r w:rsidR="001B6A15">
              <w:rPr>
                <w:rFonts w:asciiTheme="minorHAnsi" w:hAnsiTheme="minorHAnsi"/>
                <w:sz w:val="20"/>
                <w:szCs w:val="20"/>
              </w:rPr>
              <w:t xml:space="preserve">.(01000-01010)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0EA1ACC" w14:textId="151A4249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2.20.(11200-11208, 15200-250</w:t>
            </w:r>
            <w:r w:rsidR="001B6A15">
              <w:rPr>
                <w:rFonts w:asciiTheme="minorHAnsi" w:hAnsiTheme="minorHAnsi"/>
                <w:sz w:val="20"/>
                <w:szCs w:val="20"/>
              </w:rPr>
              <w:t xml:space="preserve">00, 32000-70009, 83000, 08000) </w:t>
            </w:r>
          </w:p>
        </w:tc>
      </w:tr>
      <w:tr w:rsidR="00531EC6" w:rsidRPr="00F358FF" w14:paraId="542F2F96" w14:textId="77777777" w:rsidTr="00116569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8092C1F" w14:textId="0B32AC9E" w:rsidR="00531EC6" w:rsidRPr="00F358FF" w:rsidRDefault="001B6A15" w:rsidP="005F38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1.30 (90008-90010)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271008E" w14:textId="475917B5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</w:t>
            </w:r>
            <w:r w:rsidR="001B6A15">
              <w:rPr>
                <w:rFonts w:asciiTheme="minorHAnsi" w:hAnsiTheme="minorHAnsi"/>
                <w:sz w:val="20"/>
                <w:szCs w:val="20"/>
              </w:rPr>
              <w:t xml:space="preserve">.20.(91000-91009, 93000-96000) </w:t>
            </w:r>
          </w:p>
        </w:tc>
      </w:tr>
      <w:tr w:rsidR="00531EC6" w:rsidRPr="00F358FF" w14:paraId="6564410D" w14:textId="77777777" w:rsidTr="00116569">
        <w:tc>
          <w:tcPr>
            <w:tcW w:w="2444" w:type="dxa"/>
            <w:shd w:val="clear" w:color="auto" w:fill="auto"/>
          </w:tcPr>
          <w:p w14:paraId="31416BD4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4.11.6.10.(03300, 08800)</w:t>
            </w:r>
          </w:p>
        </w:tc>
        <w:tc>
          <w:tcPr>
            <w:tcW w:w="5387" w:type="dxa"/>
            <w:shd w:val="clear" w:color="auto" w:fill="auto"/>
          </w:tcPr>
          <w:p w14:paraId="35D271CB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6.(16-18).(08000-85000)</w:t>
            </w:r>
          </w:p>
        </w:tc>
      </w:tr>
      <w:tr w:rsidR="00531EC6" w:rsidRPr="00F358FF" w14:paraId="4788B915" w14:textId="77777777" w:rsidTr="00116569">
        <w:trPr>
          <w:trHeight w:val="176"/>
        </w:trPr>
        <w:tc>
          <w:tcPr>
            <w:tcW w:w="2444" w:type="dxa"/>
            <w:shd w:val="clear" w:color="auto" w:fill="auto"/>
          </w:tcPr>
          <w:p w14:paraId="5220746D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4.11.6.10.(09300, 09900)</w:t>
            </w:r>
          </w:p>
        </w:tc>
        <w:tc>
          <w:tcPr>
            <w:tcW w:w="5387" w:type="dxa"/>
            <w:shd w:val="clear" w:color="auto" w:fill="auto"/>
          </w:tcPr>
          <w:p w14:paraId="421F583B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6.(16-18).(91000-98000) </w:t>
            </w:r>
          </w:p>
        </w:tc>
      </w:tr>
      <w:tr w:rsidR="00531EC6" w:rsidRPr="00F358FF" w14:paraId="731017F0" w14:textId="77777777" w:rsidTr="00116569">
        <w:trPr>
          <w:trHeight w:val="776"/>
        </w:trPr>
        <w:tc>
          <w:tcPr>
            <w:tcW w:w="2444" w:type="dxa"/>
            <w:shd w:val="clear" w:color="auto" w:fill="auto"/>
          </w:tcPr>
          <w:p w14:paraId="633138D0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4.11.0.30.(01000)</w:t>
            </w:r>
          </w:p>
        </w:tc>
        <w:tc>
          <w:tcPr>
            <w:tcW w:w="5387" w:type="dxa"/>
            <w:shd w:val="clear" w:color="auto" w:fill="auto"/>
          </w:tcPr>
          <w:p w14:paraId="725D69C3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7.30.(01000)</w:t>
            </w:r>
          </w:p>
          <w:p w14:paraId="04AF54C1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8.31.(01000)</w:t>
            </w:r>
          </w:p>
          <w:p w14:paraId="55532DC7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8.39.(01000)</w:t>
            </w:r>
          </w:p>
        </w:tc>
      </w:tr>
      <w:tr w:rsidR="00531EC6" w:rsidRPr="00F358FF" w14:paraId="45A19733" w14:textId="77777777" w:rsidTr="00116569">
        <w:tc>
          <w:tcPr>
            <w:tcW w:w="2444" w:type="dxa"/>
            <w:shd w:val="clear" w:color="auto" w:fill="auto"/>
          </w:tcPr>
          <w:p w14:paraId="4B733A90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4.11.0.30 (90000)</w:t>
            </w:r>
          </w:p>
        </w:tc>
        <w:tc>
          <w:tcPr>
            <w:tcW w:w="5387" w:type="dxa"/>
            <w:shd w:val="clear" w:color="auto" w:fill="auto"/>
          </w:tcPr>
          <w:p w14:paraId="1E9A8134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7.30.(90000)</w:t>
            </w:r>
          </w:p>
          <w:p w14:paraId="285B6808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lastRenderedPageBreak/>
              <w:t>8.31.(90000)</w:t>
            </w:r>
          </w:p>
          <w:p w14:paraId="55B2C0F7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8.39.(90000)</w:t>
            </w:r>
          </w:p>
        </w:tc>
      </w:tr>
      <w:tr w:rsidR="00531EC6" w:rsidRPr="00F358FF" w14:paraId="77842E87" w14:textId="77777777" w:rsidTr="00116569">
        <w:tc>
          <w:tcPr>
            <w:tcW w:w="2444" w:type="dxa"/>
            <w:shd w:val="clear" w:color="auto" w:fill="auto"/>
          </w:tcPr>
          <w:p w14:paraId="633266B4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lastRenderedPageBreak/>
              <w:t>4.11.0.50.(03300, 08800)</w:t>
            </w:r>
          </w:p>
        </w:tc>
        <w:tc>
          <w:tcPr>
            <w:tcW w:w="5387" w:type="dxa"/>
            <w:shd w:val="clear" w:color="auto" w:fill="auto"/>
          </w:tcPr>
          <w:p w14:paraId="1F9AE5CD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7.50.(08000-85000)</w:t>
            </w:r>
          </w:p>
          <w:p w14:paraId="146EBE38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8.50.(08000-85000)</w:t>
            </w:r>
          </w:p>
        </w:tc>
      </w:tr>
      <w:tr w:rsidR="00531EC6" w:rsidRPr="00F358FF" w14:paraId="62D22A51" w14:textId="77777777" w:rsidTr="00116569">
        <w:tc>
          <w:tcPr>
            <w:tcW w:w="2444" w:type="dxa"/>
            <w:shd w:val="clear" w:color="auto" w:fill="auto"/>
          </w:tcPr>
          <w:p w14:paraId="24F9D620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4.11.0.50.(09300, 09900)</w:t>
            </w:r>
          </w:p>
        </w:tc>
        <w:tc>
          <w:tcPr>
            <w:tcW w:w="5387" w:type="dxa"/>
            <w:shd w:val="clear" w:color="auto" w:fill="auto"/>
          </w:tcPr>
          <w:p w14:paraId="1F983E74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7.50.(91000-98000)</w:t>
            </w:r>
          </w:p>
          <w:p w14:paraId="2EA09DCA" w14:textId="77777777" w:rsidR="00531EC6" w:rsidRPr="00F358FF" w:rsidRDefault="00531EC6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8.50.(91000-98000)</w:t>
            </w:r>
          </w:p>
        </w:tc>
      </w:tr>
      <w:tr w:rsidR="00531EC6" w:rsidRPr="00F358FF" w14:paraId="6A625F27" w14:textId="77777777" w:rsidTr="00116569">
        <w:tc>
          <w:tcPr>
            <w:tcW w:w="2444" w:type="dxa"/>
            <w:shd w:val="clear" w:color="auto" w:fill="auto"/>
          </w:tcPr>
          <w:p w14:paraId="43C2CB91" w14:textId="17A365B2" w:rsidR="00531EC6" w:rsidRPr="00F358FF" w:rsidRDefault="001B6A15" w:rsidP="005F38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6.61.(10-20).(01000)</w:t>
            </w:r>
          </w:p>
        </w:tc>
        <w:tc>
          <w:tcPr>
            <w:tcW w:w="5387" w:type="dxa"/>
            <w:shd w:val="clear" w:color="auto" w:fill="auto"/>
          </w:tcPr>
          <w:p w14:paraId="114DA291" w14:textId="3CEFB0F5" w:rsidR="00531EC6" w:rsidRPr="00F358FF" w:rsidRDefault="001B6A15" w:rsidP="005F38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5.(91-97).(01000)</w:t>
            </w:r>
          </w:p>
        </w:tc>
      </w:tr>
      <w:tr w:rsidR="00531EC6" w:rsidRPr="00F358FF" w14:paraId="4B79A189" w14:textId="77777777" w:rsidTr="00116569">
        <w:tc>
          <w:tcPr>
            <w:tcW w:w="2444" w:type="dxa"/>
            <w:shd w:val="clear" w:color="auto" w:fill="auto"/>
          </w:tcPr>
          <w:p w14:paraId="42CDFAEE" w14:textId="7C2327AC" w:rsidR="00531EC6" w:rsidRPr="00F358FF" w:rsidRDefault="001B6A15" w:rsidP="005F38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6.61.(10-20).(90000) </w:t>
            </w:r>
          </w:p>
        </w:tc>
        <w:tc>
          <w:tcPr>
            <w:tcW w:w="5387" w:type="dxa"/>
            <w:shd w:val="clear" w:color="auto" w:fill="auto"/>
          </w:tcPr>
          <w:p w14:paraId="38DB2DD2" w14:textId="55896261" w:rsidR="00531EC6" w:rsidRPr="00F358FF" w:rsidRDefault="001B6A15" w:rsidP="005F38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5.(91-97).(90000) </w:t>
            </w:r>
          </w:p>
        </w:tc>
      </w:tr>
    </w:tbl>
    <w:tbl>
      <w:tblPr>
        <w:tblStyle w:val="Tabellrutenett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B41201" w14:paraId="139EC06F" w14:textId="77777777" w:rsidTr="00981FA8">
        <w:tc>
          <w:tcPr>
            <w:tcW w:w="1271" w:type="dxa"/>
          </w:tcPr>
          <w:p w14:paraId="50D917AA" w14:textId="587DBE5C" w:rsidR="00B41201" w:rsidRPr="00645968" w:rsidRDefault="00B41201" w:rsidP="00981FA8">
            <w:r>
              <w:t>Kjøres for</w:t>
            </w:r>
          </w:p>
        </w:tc>
        <w:tc>
          <w:tcPr>
            <w:tcW w:w="1134" w:type="dxa"/>
          </w:tcPr>
          <w:p w14:paraId="336DBAA9" w14:textId="77777777" w:rsidR="00B41201" w:rsidRPr="00645968" w:rsidRDefault="00B41201" w:rsidP="00981FA8">
            <w:r w:rsidRPr="00645968">
              <w:t>Periode</w:t>
            </w:r>
          </w:p>
        </w:tc>
      </w:tr>
      <w:tr w:rsidR="00B41201" w14:paraId="60E6DB04" w14:textId="77777777" w:rsidTr="00981FA8">
        <w:tc>
          <w:tcPr>
            <w:tcW w:w="1271" w:type="dxa"/>
          </w:tcPr>
          <w:p w14:paraId="4C493066" w14:textId="77777777" w:rsidR="00B41201" w:rsidRDefault="00B41201" w:rsidP="00981FA8">
            <w:r>
              <w:t>A</w:t>
            </w:r>
          </w:p>
        </w:tc>
        <w:tc>
          <w:tcPr>
            <w:tcW w:w="1134" w:type="dxa"/>
          </w:tcPr>
          <w:p w14:paraId="2ED29D3C" w14:textId="77777777" w:rsidR="00B41201" w:rsidRPr="00837808" w:rsidRDefault="00B41201" w:rsidP="00981FA8">
            <w:pPr>
              <w:jc w:val="center"/>
            </w:pPr>
            <w:r>
              <w:t>Kvartal</w:t>
            </w:r>
          </w:p>
        </w:tc>
      </w:tr>
    </w:tbl>
    <w:p w14:paraId="7BE605EC" w14:textId="77777777" w:rsidR="00B41201" w:rsidRDefault="00B41201" w:rsidP="00531EC6"/>
    <w:p w14:paraId="69A52AD2" w14:textId="77777777" w:rsidR="00B41201" w:rsidRDefault="00B41201" w:rsidP="00531EC6"/>
    <w:p w14:paraId="4788DCE5" w14:textId="77777777" w:rsidR="00B41201" w:rsidRDefault="00B41201" w:rsidP="00531EC6"/>
    <w:p w14:paraId="688F0F63" w14:textId="77777777" w:rsidR="00B41201" w:rsidRDefault="00B41201" w:rsidP="00531EC6"/>
    <w:p w14:paraId="427E1C94" w14:textId="77777777" w:rsidR="00B41201" w:rsidRPr="00531EC6" w:rsidRDefault="00B41201" w:rsidP="00531EC6"/>
    <w:p w14:paraId="12FBA9B9" w14:textId="77777777" w:rsidR="008270B0" w:rsidRPr="008270B0" w:rsidRDefault="008270B0" w:rsidP="008270B0"/>
    <w:p w14:paraId="79566178" w14:textId="0B5753EE" w:rsidR="008270B0" w:rsidRDefault="008270B0" w:rsidP="008270B0">
      <w:pPr>
        <w:pStyle w:val="Overskrift2"/>
      </w:pPr>
      <w:bookmarkStart w:id="204" w:name="_Ref527382865"/>
      <w:bookmarkStart w:id="205" w:name="_Toc35863339"/>
      <w:bookmarkStart w:id="206" w:name="_Toc87942520"/>
      <w:r>
        <w:t xml:space="preserve">F4 </w:t>
      </w:r>
      <w:r w:rsidRPr="00F358FF">
        <w:t>Rentekostnader på innskudd</w:t>
      </w:r>
      <w:bookmarkEnd w:id="204"/>
      <w:bookmarkEnd w:id="205"/>
      <w:bookmarkEnd w:id="206"/>
    </w:p>
    <w:p w14:paraId="303B7AAC" w14:textId="77777777" w:rsidR="001A2590" w:rsidRPr="001A2590" w:rsidRDefault="001A2590" w:rsidP="001A2590"/>
    <w:p w14:paraId="3C9C4988" w14:textId="0BB712DD" w:rsidR="001A2590" w:rsidRDefault="001A2590" w:rsidP="001A2590">
      <w:r w:rsidRPr="00F358FF">
        <w:t xml:space="preserve">Finansieringsforetak, statlige låneinstitutt og kredittforetak </w:t>
      </w:r>
      <w:r w:rsidR="00554B03">
        <w:t>kan</w:t>
      </w:r>
      <w:r w:rsidRPr="00F358FF">
        <w:t xml:space="preserve"> ikke ta imot innskudd og skal derfor ikke ha rentekostnader på innskudd. Kontrollen slår ut hvis noen av disse tre selskapstypene har ført beløp på post 4.11.6.10. </w:t>
      </w:r>
    </w:p>
    <w:p w14:paraId="62CEAC09" w14:textId="4B29DA39" w:rsidR="001A2590" w:rsidRDefault="001A2590" w:rsidP="001A2590"/>
    <w:p w14:paraId="1FA5A60F" w14:textId="6D87693A" w:rsidR="001A2590" w:rsidRPr="00420594" w:rsidRDefault="001A2590" w:rsidP="001A2590">
      <w:pPr>
        <w:rPr>
          <w:i/>
        </w:rPr>
      </w:pPr>
      <w:bookmarkStart w:id="207" w:name="_Hlk527382126"/>
      <w:r w:rsidRPr="00420594">
        <w:rPr>
          <w:i/>
        </w:rPr>
        <w:t>Kontrollen er absolutt og har ingen nedre grenseverdi.</w:t>
      </w:r>
    </w:p>
    <w:bookmarkEnd w:id="207"/>
    <w:p w14:paraId="4652DA85" w14:textId="77777777" w:rsidR="00344E15" w:rsidRPr="00344E15" w:rsidRDefault="00344E15" w:rsidP="00344E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E67E3C" w14:paraId="6BCEF0D3" w14:textId="77777777" w:rsidTr="00F32FA8">
        <w:tc>
          <w:tcPr>
            <w:tcW w:w="1271" w:type="dxa"/>
          </w:tcPr>
          <w:p w14:paraId="3B37E3F3" w14:textId="77777777" w:rsidR="00E67E3C" w:rsidRPr="00645968" w:rsidRDefault="00E67E3C" w:rsidP="00F32FA8">
            <w:r>
              <w:t>Kjøres for</w:t>
            </w:r>
          </w:p>
        </w:tc>
        <w:tc>
          <w:tcPr>
            <w:tcW w:w="1134" w:type="dxa"/>
          </w:tcPr>
          <w:p w14:paraId="6A30C3A8" w14:textId="77777777" w:rsidR="00E67E3C" w:rsidRPr="00645968" w:rsidRDefault="00E67E3C" w:rsidP="00F32FA8">
            <w:r w:rsidRPr="00645968">
              <w:t>Periode</w:t>
            </w:r>
          </w:p>
        </w:tc>
      </w:tr>
      <w:tr w:rsidR="00E67E3C" w14:paraId="23C8EC34" w14:textId="77777777" w:rsidTr="00F32FA8">
        <w:tc>
          <w:tcPr>
            <w:tcW w:w="1271" w:type="dxa"/>
          </w:tcPr>
          <w:p w14:paraId="7CF9C4F6" w14:textId="70B33F5A" w:rsidR="00E67E3C" w:rsidRDefault="00E67E3C" w:rsidP="00F32FA8">
            <w:r>
              <w:t>K, S, F</w:t>
            </w:r>
          </w:p>
        </w:tc>
        <w:tc>
          <w:tcPr>
            <w:tcW w:w="1134" w:type="dxa"/>
          </w:tcPr>
          <w:p w14:paraId="15060A61" w14:textId="77777777" w:rsidR="00E67E3C" w:rsidRPr="00837808" w:rsidRDefault="00E67E3C" w:rsidP="00F32FA8">
            <w:pPr>
              <w:jc w:val="center"/>
            </w:pPr>
            <w:r>
              <w:t>Kvartal</w:t>
            </w:r>
          </w:p>
        </w:tc>
      </w:tr>
    </w:tbl>
    <w:p w14:paraId="69C0B12F" w14:textId="624CC731" w:rsidR="008270B0" w:rsidRDefault="008270B0" w:rsidP="008270B0"/>
    <w:p w14:paraId="368287F4" w14:textId="77777777" w:rsidR="00F50823" w:rsidRPr="008270B0" w:rsidRDefault="00F50823" w:rsidP="008270B0"/>
    <w:p w14:paraId="561F7EED" w14:textId="732800CC" w:rsidR="008270B0" w:rsidRDefault="008270B0" w:rsidP="008270B0">
      <w:pPr>
        <w:pStyle w:val="Overskrift2"/>
      </w:pPr>
      <w:bookmarkStart w:id="208" w:name="_Ref527382857"/>
      <w:bookmarkStart w:id="209" w:name="_Toc35863340"/>
      <w:bookmarkStart w:id="210" w:name="_Toc87942521"/>
      <w:r>
        <w:t xml:space="preserve">F7 </w:t>
      </w:r>
      <w:r w:rsidRPr="00F358FF">
        <w:t>Poster med feil fortegn</w:t>
      </w:r>
      <w:bookmarkEnd w:id="208"/>
      <w:bookmarkEnd w:id="209"/>
      <w:bookmarkEnd w:id="210"/>
      <w:r w:rsidRPr="00F358FF">
        <w:t xml:space="preserve"> </w:t>
      </w:r>
    </w:p>
    <w:p w14:paraId="0047DC44" w14:textId="202DF5E8" w:rsidR="001A2590" w:rsidRDefault="001A2590" w:rsidP="001A2590"/>
    <w:p w14:paraId="79318D60" w14:textId="451E4B6F" w:rsidR="001A2590" w:rsidRDefault="001A2590" w:rsidP="001A2590">
      <w:r w:rsidRPr="00F358FF">
        <w:t>Poster med feil fortegn. Bare i spesielle tilfeller tillates å benytte annet fortegn enn angitt i kodelistene</w:t>
      </w:r>
      <w:r w:rsidR="00785F12">
        <w:t>:</w:t>
      </w:r>
      <w:r w:rsidRPr="00F358FF">
        <w:t xml:space="preserve"> Unntak gjøres </w:t>
      </w:r>
      <w:r w:rsidR="00554B03">
        <w:t>i tilfeller der</w:t>
      </w:r>
      <w:r w:rsidRPr="00F358FF">
        <w:t xml:space="preserve"> det er nødvendig med negativt fortegn på en kode på et detaljert nivå for å tilfredsstille kravet om link</w:t>
      </w:r>
      <w:r w:rsidR="005C0258">
        <w:t xml:space="preserve"> av Orbof-dataene</w:t>
      </w:r>
      <w:r w:rsidRPr="00F358FF">
        <w:t xml:space="preserve"> til det offisielle regnskapet. </w:t>
      </w:r>
    </w:p>
    <w:p w14:paraId="7D0991E2" w14:textId="3A87343D" w:rsidR="001A2590" w:rsidRDefault="001A2590" w:rsidP="001A2590"/>
    <w:p w14:paraId="732E8E99" w14:textId="360E2560" w:rsidR="001A2590" w:rsidRDefault="001A2590" w:rsidP="001A2590">
      <w:pPr>
        <w:rPr>
          <w:i/>
        </w:rPr>
      </w:pPr>
      <w:r w:rsidRPr="00014150">
        <w:rPr>
          <w:i/>
        </w:rPr>
        <w:t>Grenseverdi for utslag &gt;</w:t>
      </w:r>
      <w:r>
        <w:rPr>
          <w:i/>
        </w:rPr>
        <w:t xml:space="preserve"> </w:t>
      </w:r>
      <w:r w:rsidRPr="00014150">
        <w:rPr>
          <w:i/>
        </w:rPr>
        <w:t>1</w:t>
      </w:r>
      <w:r w:rsidR="00E67E3C">
        <w:rPr>
          <w:i/>
        </w:rPr>
        <w:t> </w:t>
      </w:r>
      <w:r w:rsidRPr="00014150">
        <w:rPr>
          <w:i/>
        </w:rPr>
        <w:t>000</w:t>
      </w:r>
    </w:p>
    <w:p w14:paraId="17B5F897" w14:textId="57BC92AA" w:rsidR="00BD0823" w:rsidRDefault="00BD0823" w:rsidP="008270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E67E3C" w14:paraId="0E34B75C" w14:textId="77777777" w:rsidTr="00F32FA8">
        <w:tc>
          <w:tcPr>
            <w:tcW w:w="1271" w:type="dxa"/>
          </w:tcPr>
          <w:p w14:paraId="0CD30DE5" w14:textId="77777777" w:rsidR="00E67E3C" w:rsidRPr="00645968" w:rsidRDefault="00E67E3C" w:rsidP="00F32FA8">
            <w:r>
              <w:t>Kjøres for</w:t>
            </w:r>
          </w:p>
        </w:tc>
        <w:tc>
          <w:tcPr>
            <w:tcW w:w="1134" w:type="dxa"/>
          </w:tcPr>
          <w:p w14:paraId="17C8D233" w14:textId="77777777" w:rsidR="00E67E3C" w:rsidRPr="00645968" w:rsidRDefault="00E67E3C" w:rsidP="00F32FA8">
            <w:r w:rsidRPr="00645968">
              <w:t>Periode</w:t>
            </w:r>
          </w:p>
        </w:tc>
      </w:tr>
      <w:tr w:rsidR="00E67E3C" w14:paraId="7A8D7768" w14:textId="77777777" w:rsidTr="00F32FA8">
        <w:tc>
          <w:tcPr>
            <w:tcW w:w="1271" w:type="dxa"/>
          </w:tcPr>
          <w:p w14:paraId="176B0D2E" w14:textId="77777777" w:rsidR="00E67E3C" w:rsidRDefault="00E67E3C" w:rsidP="00F32FA8">
            <w:r>
              <w:t>A</w:t>
            </w:r>
          </w:p>
        </w:tc>
        <w:tc>
          <w:tcPr>
            <w:tcW w:w="1134" w:type="dxa"/>
          </w:tcPr>
          <w:p w14:paraId="00E55F81" w14:textId="77777777" w:rsidR="00E67E3C" w:rsidRPr="00837808" w:rsidRDefault="00E67E3C" w:rsidP="00F32FA8">
            <w:pPr>
              <w:jc w:val="center"/>
            </w:pPr>
            <w:r>
              <w:t>Kvartal</w:t>
            </w:r>
          </w:p>
        </w:tc>
      </w:tr>
    </w:tbl>
    <w:p w14:paraId="785365D6" w14:textId="77777777" w:rsidR="00E67E3C" w:rsidRDefault="00E67E3C" w:rsidP="008270B0"/>
    <w:p w14:paraId="14B23759" w14:textId="77777777" w:rsidR="00A763BB" w:rsidRDefault="00A763BB" w:rsidP="008270B0"/>
    <w:p w14:paraId="780433FE" w14:textId="294CD7FE" w:rsidR="008270B0" w:rsidRDefault="008270B0" w:rsidP="00510A7B">
      <w:pPr>
        <w:pStyle w:val="Overskrift2"/>
      </w:pPr>
      <w:bookmarkStart w:id="211" w:name="_Toc35863341"/>
      <w:bookmarkStart w:id="212" w:name="_Toc87942522"/>
      <w:bookmarkStart w:id="213" w:name="_Ref527382874"/>
      <w:r>
        <w:t xml:space="preserve">F8 </w:t>
      </w:r>
      <w:r w:rsidR="00510A7B" w:rsidRPr="00F358FF">
        <w:t>Manglende føring av skattekostnader</w:t>
      </w:r>
      <w:bookmarkEnd w:id="211"/>
      <w:bookmarkEnd w:id="212"/>
      <w:r w:rsidR="00510A7B" w:rsidRPr="00F358FF">
        <w:t xml:space="preserve"> </w:t>
      </w:r>
      <w:bookmarkEnd w:id="213"/>
    </w:p>
    <w:p w14:paraId="54090C4F" w14:textId="71C14615" w:rsidR="001A2590" w:rsidRDefault="001A2590" w:rsidP="001A2590"/>
    <w:p w14:paraId="3919CEB7" w14:textId="220FC164" w:rsidR="00471741" w:rsidRPr="00F358FF" w:rsidRDefault="00471741" w:rsidP="00471741">
      <w:r w:rsidRPr="00F358FF">
        <w:t>Kontrollen slår ut</w:t>
      </w:r>
      <w:r w:rsidRPr="00F358FF">
        <w:rPr>
          <w:color w:val="000000" w:themeColor="text1"/>
        </w:rPr>
        <w:t xml:space="preserve"> hvis </w:t>
      </w:r>
      <w:r w:rsidRPr="00F358FF">
        <w:t>det er positiv</w:t>
      </w:r>
      <w:r>
        <w:t>e</w:t>
      </w:r>
      <w:r w:rsidRPr="00F358FF">
        <w:t xml:space="preserve"> verdi</w:t>
      </w:r>
      <w:r w:rsidR="00554B03">
        <w:t>er</w:t>
      </w:r>
      <w:r w:rsidRPr="00F358FF">
        <w:t xml:space="preserve"> på</w:t>
      </w:r>
      <w:r w:rsidR="00FF1B1A">
        <w:t xml:space="preserve"> art</w:t>
      </w:r>
      <w:r w:rsidRPr="00F358FF">
        <w:t xml:space="preserve"> 9.03 (positivt totalresultat</w:t>
      </w:r>
      <w:r w:rsidR="00E433E7">
        <w:t xml:space="preserve"> hittil i år</w:t>
      </w:r>
      <w:r w:rsidRPr="00F358FF">
        <w:t xml:space="preserve">), men ikke er verdi på en av 7.80-postene (skattekostnader). Det skal normalt avsettes til skatt </w:t>
      </w:r>
      <w:r w:rsidR="00554B03">
        <w:t>ved</w:t>
      </w:r>
      <w:r w:rsidRPr="00F358FF">
        <w:t xml:space="preserve"> positivt </w:t>
      </w:r>
      <w:r w:rsidR="00554B03">
        <w:t>total</w:t>
      </w:r>
      <w:r w:rsidRPr="00F358FF">
        <w:t xml:space="preserve">resultat. </w:t>
      </w:r>
    </w:p>
    <w:p w14:paraId="1EAA97F4" w14:textId="3B026812" w:rsidR="001A2590" w:rsidRDefault="001A2590" w:rsidP="001A2590"/>
    <w:p w14:paraId="665F3D4C" w14:textId="6C4F33C3" w:rsidR="00471741" w:rsidRPr="00420594" w:rsidRDefault="00D43F15" w:rsidP="001A2590">
      <w:pPr>
        <w:rPr>
          <w:i/>
        </w:rPr>
      </w:pPr>
      <w:r>
        <w:rPr>
          <w:i/>
        </w:rPr>
        <w:t>Grenseverdi for utslag &gt;</w:t>
      </w:r>
      <w:r w:rsidR="00471741" w:rsidRPr="00420594">
        <w:rPr>
          <w:i/>
        </w:rPr>
        <w:t xml:space="preserve"> 500</w:t>
      </w:r>
    </w:p>
    <w:p w14:paraId="3B5EC09F" w14:textId="202ABCAE" w:rsidR="00510A7B" w:rsidRDefault="00510A7B" w:rsidP="00510A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E67E3C" w14:paraId="3F470697" w14:textId="77777777" w:rsidTr="00E67E3C">
        <w:tc>
          <w:tcPr>
            <w:tcW w:w="1951" w:type="dxa"/>
          </w:tcPr>
          <w:p w14:paraId="528292A9" w14:textId="2A168CA0" w:rsidR="00E67E3C" w:rsidRPr="00645968" w:rsidRDefault="00E67E3C" w:rsidP="00F32FA8">
            <w:bookmarkStart w:id="214" w:name="_Hlk536104511"/>
            <w:r>
              <w:t xml:space="preserve">Kjøres </w:t>
            </w:r>
            <w:r w:rsidR="00B41201">
              <w:t xml:space="preserve">ikke </w:t>
            </w:r>
            <w:r>
              <w:t>for</w:t>
            </w:r>
          </w:p>
        </w:tc>
        <w:tc>
          <w:tcPr>
            <w:tcW w:w="1276" w:type="dxa"/>
          </w:tcPr>
          <w:p w14:paraId="7641397A" w14:textId="77777777" w:rsidR="00E67E3C" w:rsidRPr="00645968" w:rsidRDefault="00E67E3C" w:rsidP="00F32FA8">
            <w:r w:rsidRPr="00645968">
              <w:t>Periode</w:t>
            </w:r>
          </w:p>
        </w:tc>
      </w:tr>
      <w:tr w:rsidR="00E67E3C" w14:paraId="5524C7C0" w14:textId="77777777" w:rsidTr="00E67E3C">
        <w:tc>
          <w:tcPr>
            <w:tcW w:w="1951" w:type="dxa"/>
          </w:tcPr>
          <w:p w14:paraId="22D49FB5" w14:textId="3E1D966A" w:rsidR="00E67E3C" w:rsidRDefault="00B41201" w:rsidP="00F32FA8">
            <w:r>
              <w:t>J, F1, S</w:t>
            </w:r>
          </w:p>
        </w:tc>
        <w:tc>
          <w:tcPr>
            <w:tcW w:w="1276" w:type="dxa"/>
          </w:tcPr>
          <w:p w14:paraId="51FF95DB" w14:textId="77777777" w:rsidR="00E67E3C" w:rsidRPr="00837808" w:rsidRDefault="00E67E3C" w:rsidP="00E67E3C">
            <w:r>
              <w:t>Kvartal</w:t>
            </w:r>
          </w:p>
        </w:tc>
      </w:tr>
      <w:bookmarkEnd w:id="214"/>
    </w:tbl>
    <w:p w14:paraId="229533CF" w14:textId="531167B3" w:rsidR="00E67E3C" w:rsidRDefault="00E67E3C" w:rsidP="00510A7B"/>
    <w:p w14:paraId="17BE09DA" w14:textId="1A053F12" w:rsidR="00510A7B" w:rsidRDefault="00510A7B" w:rsidP="00510A7B">
      <w:pPr>
        <w:pStyle w:val="Overskrift2"/>
      </w:pPr>
      <w:bookmarkStart w:id="215" w:name="_Ref527382881"/>
      <w:bookmarkStart w:id="216" w:name="_Toc35863342"/>
      <w:bookmarkStart w:id="217" w:name="_Toc87942523"/>
      <w:r>
        <w:lastRenderedPageBreak/>
        <w:t xml:space="preserve">F9 </w:t>
      </w:r>
      <w:r w:rsidR="00F40CBF">
        <w:t>B</w:t>
      </w:r>
      <w:r w:rsidRPr="00BE6C32">
        <w:t>eløp skal være større enn i perioden før</w:t>
      </w:r>
      <w:bookmarkEnd w:id="215"/>
      <w:bookmarkEnd w:id="216"/>
      <w:bookmarkEnd w:id="217"/>
      <w:r w:rsidRPr="00BE6C32">
        <w:t xml:space="preserve"> </w:t>
      </w:r>
    </w:p>
    <w:p w14:paraId="2B53B760" w14:textId="4B8C9011" w:rsidR="00471741" w:rsidRDefault="00471741" w:rsidP="00471741"/>
    <w:p w14:paraId="1AE115E0" w14:textId="5454C5D6" w:rsidR="00471741" w:rsidRDefault="00471741" w:rsidP="00471741">
      <w:r w:rsidRPr="00F358FF">
        <w:t>I resultatregnskapet rapporteres akkumulerte tall</w:t>
      </w:r>
      <w:r w:rsidR="006941B9">
        <w:t xml:space="preserve"> over året slik at t</w:t>
      </w:r>
      <w:r w:rsidRPr="00F358FF">
        <w:t xml:space="preserve">all rapportert for et nytt kvartal normalt </w:t>
      </w:r>
      <w:r w:rsidR="006941B9">
        <w:t xml:space="preserve">er </w:t>
      </w:r>
      <w:r w:rsidRPr="00F358FF">
        <w:t xml:space="preserve">større enn tall på tilsvarende </w:t>
      </w:r>
      <w:r w:rsidR="0076079C">
        <w:t>post</w:t>
      </w:r>
      <w:r w:rsidR="00FF1B1A" w:rsidRPr="00F358FF">
        <w:t xml:space="preserve"> </w:t>
      </w:r>
      <w:r w:rsidRPr="00F358FF">
        <w:t xml:space="preserve">i kvartalet før. </w:t>
      </w:r>
    </w:p>
    <w:p w14:paraId="4810E660" w14:textId="77777777" w:rsidR="00471741" w:rsidRPr="00F358FF" w:rsidRDefault="00471741" w:rsidP="00471741"/>
    <w:p w14:paraId="4B62CCF6" w14:textId="51F3C528" w:rsidR="00471741" w:rsidRPr="00F358FF" w:rsidRDefault="00471741" w:rsidP="00471741">
      <w:r w:rsidRPr="00F358FF">
        <w:t xml:space="preserve">Kontrollen sjekker alle </w:t>
      </w:r>
      <w:r w:rsidR="0076079C">
        <w:t xml:space="preserve">poster </w:t>
      </w:r>
      <w:r w:rsidRPr="00F358FF">
        <w:t xml:space="preserve">i rapport 21, med unntak av </w:t>
      </w:r>
      <w:r w:rsidR="0076079C">
        <w:t xml:space="preserve">postene </w:t>
      </w:r>
      <w:r w:rsidRPr="00F358FF">
        <w:t xml:space="preserve">listet opp </w:t>
      </w:r>
      <w:r w:rsidR="006941B9">
        <w:t xml:space="preserve">i tabellen </w:t>
      </w:r>
      <w:r w:rsidRPr="00F358FF">
        <w:t xml:space="preserve">nedenfor. Kontrollen </w:t>
      </w:r>
      <w:r w:rsidR="0059452B">
        <w:t xml:space="preserve">gjøres kun på </w:t>
      </w:r>
      <w:r w:rsidRPr="00F358FF">
        <w:t xml:space="preserve">data for 2., 3. og 4. kvartal, siden dataene akkumuleres i løpet av året. </w:t>
      </w:r>
    </w:p>
    <w:p w14:paraId="285DDC46" w14:textId="77777777" w:rsidR="00471741" w:rsidRPr="00F358FF" w:rsidRDefault="00471741" w:rsidP="00471741"/>
    <w:p w14:paraId="33D83A47" w14:textId="3459BB4F" w:rsidR="00471741" w:rsidRDefault="00471741" w:rsidP="00471741">
      <w:r w:rsidRPr="00F358FF">
        <w:t xml:space="preserve">Kontrollen gjøres på art, objekt og sektornivå; eksempelvis kontrolleres det at beløpet på </w:t>
      </w:r>
      <w:r w:rsidR="0076079C">
        <w:t xml:space="preserve">post </w:t>
      </w:r>
      <w:r w:rsidRPr="00F358FF">
        <w:t>1.11.1.16</w:t>
      </w:r>
      <w:r w:rsidR="00147E3B">
        <w:t xml:space="preserve"> i siste kv</w:t>
      </w:r>
      <w:r w:rsidR="00F877DD">
        <w:t>a</w:t>
      </w:r>
      <w:r w:rsidR="00147E3B">
        <w:t>rtal</w:t>
      </w:r>
      <w:r w:rsidRPr="00F358FF">
        <w:t xml:space="preserve"> er større enn i forrige kvartal. </w:t>
      </w:r>
    </w:p>
    <w:p w14:paraId="78D44E7F" w14:textId="03496BF3" w:rsidR="00471741" w:rsidRDefault="00471741" w:rsidP="00471741"/>
    <w:p w14:paraId="32BEF230" w14:textId="7534F4CD" w:rsidR="00471741" w:rsidRDefault="00D43F15" w:rsidP="00471741">
      <w:r>
        <w:rPr>
          <w:i/>
        </w:rPr>
        <w:t>Grenseverdi for utslag &gt;</w:t>
      </w:r>
      <w:r w:rsidR="00471741" w:rsidRPr="00471741">
        <w:rPr>
          <w:i/>
        </w:rPr>
        <w:t xml:space="preserve"> 1</w:t>
      </w:r>
      <w:r w:rsidR="00E67E3C">
        <w:rPr>
          <w:i/>
        </w:rPr>
        <w:t> </w:t>
      </w:r>
      <w:r w:rsidR="00471741" w:rsidRPr="00471741">
        <w:rPr>
          <w:i/>
        </w:rPr>
        <w:t>000</w:t>
      </w:r>
    </w:p>
    <w:p w14:paraId="09408F43" w14:textId="77777777" w:rsidR="00471741" w:rsidRPr="00F358FF" w:rsidRDefault="00471741" w:rsidP="00471741">
      <w:pPr>
        <w:ind w:left="708"/>
      </w:pPr>
    </w:p>
    <w:tbl>
      <w:tblPr>
        <w:tblStyle w:val="Tabellrutenett"/>
        <w:tblW w:w="5000" w:type="pct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9"/>
        <w:gridCol w:w="7317"/>
      </w:tblGrid>
      <w:tr w:rsidR="00471741" w:rsidRPr="00F358FF" w14:paraId="700DDB9D" w14:textId="77777777" w:rsidTr="005F387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CC4AC2C" w14:textId="19FE8551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Følgende poster </w:t>
            </w:r>
            <w:r w:rsidR="006941B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kontrolleres </w:t>
            </w:r>
            <w:r w:rsidRPr="00F358FF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ikke</w:t>
            </w:r>
            <w:r w:rsidRPr="00F358F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vedr. akkumulering (fordi </w:t>
            </w:r>
            <w:r w:rsidR="000D564D">
              <w:rPr>
                <w:rFonts w:asciiTheme="minorHAnsi" w:hAnsiTheme="minorHAnsi"/>
                <w:b/>
                <w:bCs/>
                <w:sz w:val="20"/>
                <w:szCs w:val="20"/>
              </w:rPr>
              <w:t>beløpene på postene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kan variere over året)</w:t>
            </w:r>
            <w:r w:rsidRPr="00F358FF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71741" w:rsidRPr="00F358FF" w14:paraId="2FBB7752" w14:textId="77777777" w:rsidTr="00F9500F">
        <w:tc>
          <w:tcPr>
            <w:tcW w:w="1501" w:type="pct"/>
          </w:tcPr>
          <w:p w14:paraId="5EAF08C0" w14:textId="6544D268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1.11.0.40 </w:t>
            </w:r>
          </w:p>
        </w:tc>
        <w:tc>
          <w:tcPr>
            <w:tcW w:w="3499" w:type="pct"/>
          </w:tcPr>
          <w:p w14:paraId="7BEF8B2F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Renteinntekter, finansielle derivater</w:t>
            </w:r>
          </w:p>
        </w:tc>
      </w:tr>
      <w:tr w:rsidR="00471741" w:rsidRPr="00F358FF" w14:paraId="2F84F778" w14:textId="77777777" w:rsidTr="00F9500F">
        <w:tc>
          <w:tcPr>
            <w:tcW w:w="1501" w:type="pct"/>
          </w:tcPr>
          <w:p w14:paraId="45DD5856" w14:textId="61E43E50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1.11.0.90 </w:t>
            </w:r>
          </w:p>
        </w:tc>
        <w:tc>
          <w:tcPr>
            <w:tcW w:w="3499" w:type="pct"/>
          </w:tcPr>
          <w:p w14:paraId="5792A306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Renteinntekter, øvrige eiendeler</w:t>
            </w:r>
          </w:p>
        </w:tc>
      </w:tr>
      <w:tr w:rsidR="00471741" w:rsidRPr="00F358FF" w14:paraId="0DAAD7EB" w14:textId="77777777" w:rsidTr="00F9500F">
        <w:tc>
          <w:tcPr>
            <w:tcW w:w="1501" w:type="pct"/>
          </w:tcPr>
          <w:p w14:paraId="1B168BB7" w14:textId="7EBE7BCB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1.60 </w:t>
            </w:r>
          </w:p>
        </w:tc>
        <w:tc>
          <w:tcPr>
            <w:tcW w:w="3499" w:type="pct"/>
          </w:tcPr>
          <w:p w14:paraId="4AFAAC25" w14:textId="7692C66A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Netto verdiendringer</w:t>
            </w:r>
            <w:r w:rsidR="00B56732">
              <w:rPr>
                <w:rFonts w:asciiTheme="minorHAnsi" w:hAnsiTheme="minorHAnsi"/>
                <w:sz w:val="20"/>
                <w:szCs w:val="20"/>
              </w:rPr>
              <w:t xml:space="preserve"> (+/-)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og gevinst/tap</w:t>
            </w:r>
            <w:r w:rsidR="00B56732">
              <w:rPr>
                <w:rFonts w:asciiTheme="minorHAnsi" w:hAnsiTheme="minorHAnsi"/>
                <w:sz w:val="20"/>
                <w:szCs w:val="20"/>
              </w:rPr>
              <w:t xml:space="preserve"> (+/-)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på valuta og finansielle instrumenter</w:t>
            </w:r>
          </w:p>
        </w:tc>
      </w:tr>
      <w:tr w:rsidR="00471741" w:rsidRPr="00F358FF" w14:paraId="0C98B8AA" w14:textId="77777777" w:rsidTr="00F9500F">
        <w:tc>
          <w:tcPr>
            <w:tcW w:w="1501" w:type="pct"/>
          </w:tcPr>
          <w:p w14:paraId="6E2A08FE" w14:textId="6D261805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2.79.0.10 </w:t>
            </w:r>
          </w:p>
        </w:tc>
        <w:tc>
          <w:tcPr>
            <w:tcW w:w="3499" w:type="pct"/>
          </w:tcPr>
          <w:p w14:paraId="5DA7E212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Andre driftsinntekter, negativ goodwill innregnet i resultatet </w:t>
            </w:r>
          </w:p>
        </w:tc>
      </w:tr>
      <w:tr w:rsidR="00471741" w:rsidRPr="00F358FF" w14:paraId="29D3B4F9" w14:textId="77777777" w:rsidTr="00F9500F">
        <w:tc>
          <w:tcPr>
            <w:tcW w:w="1501" w:type="pct"/>
          </w:tcPr>
          <w:p w14:paraId="59F1095A" w14:textId="01D03B2E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4.11.0.40 </w:t>
            </w:r>
          </w:p>
        </w:tc>
        <w:tc>
          <w:tcPr>
            <w:tcW w:w="3499" w:type="pct"/>
          </w:tcPr>
          <w:p w14:paraId="0F00B95C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Rentekostnader, finansielle derivater</w:t>
            </w:r>
          </w:p>
        </w:tc>
      </w:tr>
      <w:tr w:rsidR="00471741" w:rsidRPr="00F358FF" w14:paraId="7A163D67" w14:textId="77777777" w:rsidTr="00F9500F">
        <w:tc>
          <w:tcPr>
            <w:tcW w:w="1501" w:type="pct"/>
          </w:tcPr>
          <w:p w14:paraId="39D270ED" w14:textId="192A0948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4.11.0.90 </w:t>
            </w:r>
          </w:p>
        </w:tc>
        <w:tc>
          <w:tcPr>
            <w:tcW w:w="3499" w:type="pct"/>
          </w:tcPr>
          <w:p w14:paraId="5942FDFA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Rentekostnader, andre forpliktelser</w:t>
            </w:r>
          </w:p>
        </w:tc>
      </w:tr>
      <w:tr w:rsidR="00471741" w:rsidRPr="00F358FF" w14:paraId="2CDB0E0A" w14:textId="77777777" w:rsidTr="00F9500F">
        <w:tc>
          <w:tcPr>
            <w:tcW w:w="1501" w:type="pct"/>
          </w:tcPr>
          <w:p w14:paraId="423E939A" w14:textId="6596461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5.51.0.30 </w:t>
            </w:r>
          </w:p>
        </w:tc>
        <w:tc>
          <w:tcPr>
            <w:tcW w:w="3499" w:type="pct"/>
          </w:tcPr>
          <w:p w14:paraId="75B14618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Lønns- og personalkostander, pensjonskostnader</w:t>
            </w:r>
          </w:p>
        </w:tc>
      </w:tr>
      <w:tr w:rsidR="00471741" w:rsidRPr="00F358FF" w14:paraId="2E3F5541" w14:textId="77777777" w:rsidTr="00F9500F">
        <w:tc>
          <w:tcPr>
            <w:tcW w:w="1501" w:type="pct"/>
          </w:tcPr>
          <w:p w14:paraId="6AB67145" w14:textId="0BD23E68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6.61 </w:t>
            </w:r>
          </w:p>
        </w:tc>
        <w:tc>
          <w:tcPr>
            <w:tcW w:w="3499" w:type="pct"/>
          </w:tcPr>
          <w:p w14:paraId="74244386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Av- og nedskrivning, verdiendringer og gevinst/tap på ikke-finansielle eiendeler</w:t>
            </w:r>
          </w:p>
        </w:tc>
      </w:tr>
      <w:tr w:rsidR="00471741" w:rsidRPr="00F358FF" w14:paraId="5738B3AB" w14:textId="77777777" w:rsidTr="00F9500F">
        <w:tc>
          <w:tcPr>
            <w:tcW w:w="1501" w:type="pct"/>
          </w:tcPr>
          <w:p w14:paraId="4EB675E7" w14:textId="33ED03DC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6.66 </w:t>
            </w:r>
          </w:p>
        </w:tc>
        <w:tc>
          <w:tcPr>
            <w:tcW w:w="3499" w:type="pct"/>
          </w:tcPr>
          <w:p w14:paraId="48D61036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Kredittap på utlån og rentebærende verdipapirer</w:t>
            </w:r>
          </w:p>
        </w:tc>
      </w:tr>
      <w:tr w:rsidR="00471741" w:rsidRPr="00F358FF" w14:paraId="7201C593" w14:textId="77777777" w:rsidTr="00F9500F">
        <w:tc>
          <w:tcPr>
            <w:tcW w:w="1501" w:type="pct"/>
          </w:tcPr>
          <w:p w14:paraId="35518EF9" w14:textId="27B1C29F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6.68 </w:t>
            </w:r>
          </w:p>
        </w:tc>
        <w:tc>
          <w:tcPr>
            <w:tcW w:w="3499" w:type="pct"/>
          </w:tcPr>
          <w:p w14:paraId="14E6B6DC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Kredittap på ubenyttet utlånsramme og garantier</w:t>
            </w:r>
          </w:p>
        </w:tc>
      </w:tr>
      <w:tr w:rsidR="00471741" w:rsidRPr="00F358FF" w14:paraId="146EC020" w14:textId="77777777" w:rsidTr="00F9500F">
        <w:tc>
          <w:tcPr>
            <w:tcW w:w="1501" w:type="pct"/>
          </w:tcPr>
          <w:p w14:paraId="49058652" w14:textId="6C40E266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7.80.7.89 </w:t>
            </w:r>
          </w:p>
        </w:tc>
        <w:tc>
          <w:tcPr>
            <w:tcW w:w="3499" w:type="pct"/>
          </w:tcPr>
          <w:p w14:paraId="73FEE39C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Skattekostnader, endring i forpliktelser ved utsatt skatt</w:t>
            </w:r>
          </w:p>
        </w:tc>
      </w:tr>
      <w:tr w:rsidR="00471741" w:rsidRPr="00F358FF" w14:paraId="09ABF6A2" w14:textId="77777777" w:rsidTr="00F9500F">
        <w:tc>
          <w:tcPr>
            <w:tcW w:w="1501" w:type="pct"/>
          </w:tcPr>
          <w:p w14:paraId="77CD4731" w14:textId="2C3FE0AB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8.91 </w:t>
            </w:r>
          </w:p>
        </w:tc>
        <w:tc>
          <w:tcPr>
            <w:tcW w:w="3499" w:type="pct"/>
          </w:tcPr>
          <w:p w14:paraId="19310C27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Andre inntekter og kostnader som ikke blir omklassifisert til resultatet</w:t>
            </w:r>
          </w:p>
        </w:tc>
      </w:tr>
      <w:tr w:rsidR="00471741" w:rsidRPr="00F358FF" w14:paraId="101F5261" w14:textId="77777777" w:rsidTr="00F9500F">
        <w:tc>
          <w:tcPr>
            <w:tcW w:w="1501" w:type="pct"/>
          </w:tcPr>
          <w:p w14:paraId="25215CC0" w14:textId="4F1A4298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8.92 </w:t>
            </w:r>
          </w:p>
        </w:tc>
        <w:tc>
          <w:tcPr>
            <w:tcW w:w="3499" w:type="pct"/>
          </w:tcPr>
          <w:p w14:paraId="0BEFF890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Andre inntekter og kostnader som kan bli omklassifisert til resultatet</w:t>
            </w:r>
          </w:p>
        </w:tc>
      </w:tr>
      <w:tr w:rsidR="00471741" w:rsidRPr="00F358FF" w14:paraId="46C1D640" w14:textId="77777777" w:rsidTr="00F9500F">
        <w:tc>
          <w:tcPr>
            <w:tcW w:w="1501" w:type="pct"/>
          </w:tcPr>
          <w:p w14:paraId="1CA81135" w14:textId="523A16E8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9.01 </w:t>
            </w:r>
          </w:p>
        </w:tc>
        <w:tc>
          <w:tcPr>
            <w:tcW w:w="3499" w:type="pct"/>
          </w:tcPr>
          <w:p w14:paraId="76A8DA0B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Virkning av endring i regnskapsprinsipper og korreksjoner av feil i inngående balanse</w:t>
            </w:r>
          </w:p>
        </w:tc>
      </w:tr>
      <w:tr w:rsidR="00471741" w:rsidRPr="00F358FF" w14:paraId="576D9137" w14:textId="77777777" w:rsidTr="00F9500F">
        <w:tc>
          <w:tcPr>
            <w:tcW w:w="1501" w:type="pct"/>
          </w:tcPr>
          <w:p w14:paraId="154531A4" w14:textId="06A75ED6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9.03 </w:t>
            </w:r>
          </w:p>
        </w:tc>
        <w:tc>
          <w:tcPr>
            <w:tcW w:w="3499" w:type="pct"/>
          </w:tcPr>
          <w:p w14:paraId="1A8E12A2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Totalresultat hittil i år</w:t>
            </w:r>
          </w:p>
        </w:tc>
      </w:tr>
      <w:tr w:rsidR="00471741" w:rsidRPr="00F358FF" w14:paraId="5334541E" w14:textId="77777777" w:rsidTr="00F9500F">
        <w:tc>
          <w:tcPr>
            <w:tcW w:w="1501" w:type="pct"/>
          </w:tcPr>
          <w:p w14:paraId="2168C5F2" w14:textId="7A5367E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9.05 </w:t>
            </w:r>
          </w:p>
        </w:tc>
        <w:tc>
          <w:tcPr>
            <w:tcW w:w="3499" w:type="pct"/>
          </w:tcPr>
          <w:p w14:paraId="4B7E9C05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Emisjoner, tilbakekjøp, innfrielser og kapitalnedsettelser</w:t>
            </w:r>
          </w:p>
        </w:tc>
      </w:tr>
      <w:tr w:rsidR="00471741" w:rsidRPr="00F358FF" w14:paraId="129E4F05" w14:textId="77777777" w:rsidTr="00F9500F">
        <w:tc>
          <w:tcPr>
            <w:tcW w:w="1501" w:type="pct"/>
          </w:tcPr>
          <w:p w14:paraId="198BD6BF" w14:textId="73D4C636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9.08 </w:t>
            </w:r>
          </w:p>
        </w:tc>
        <w:tc>
          <w:tcPr>
            <w:tcW w:w="3499" w:type="pct"/>
          </w:tcPr>
          <w:p w14:paraId="24BA1AAE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Andre egenkapitaltransaksjoner</w:t>
            </w:r>
          </w:p>
        </w:tc>
      </w:tr>
    </w:tbl>
    <w:p w14:paraId="5D30427A" w14:textId="77777777" w:rsidR="00471741" w:rsidRPr="00F358FF" w:rsidRDefault="00471741" w:rsidP="00471741">
      <w:pPr>
        <w:ind w:firstLine="708"/>
        <w:rPr>
          <w:b/>
        </w:rPr>
      </w:pPr>
    </w:p>
    <w:tbl>
      <w:tblPr>
        <w:tblStyle w:val="Tabellrutenett"/>
        <w:tblW w:w="5000" w:type="pct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9"/>
        <w:gridCol w:w="7227"/>
      </w:tblGrid>
      <w:tr w:rsidR="00471741" w:rsidRPr="00F358FF" w14:paraId="218A1A59" w14:textId="77777777" w:rsidTr="005F387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F733377" w14:textId="77777777" w:rsidR="00471741" w:rsidRPr="00F358FF" w:rsidRDefault="00471741" w:rsidP="005F38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Følgende poster tas ut av kontrollen i 4. kvartal:</w:t>
            </w:r>
          </w:p>
        </w:tc>
      </w:tr>
      <w:tr w:rsidR="00471741" w:rsidRPr="00F358FF" w14:paraId="1CA86EEE" w14:textId="77777777" w:rsidTr="005F3877">
        <w:tc>
          <w:tcPr>
            <w:tcW w:w="1544" w:type="pct"/>
          </w:tcPr>
          <w:p w14:paraId="4A219210" w14:textId="706463A8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2.78.0.80 </w:t>
            </w:r>
          </w:p>
        </w:tc>
        <w:tc>
          <w:tcPr>
            <w:tcW w:w="3456" w:type="pct"/>
          </w:tcPr>
          <w:p w14:paraId="04ED3F77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Andre inntekter fra tjenester, forvaltningshonorarer fra konsernselskaper</w:t>
            </w:r>
          </w:p>
        </w:tc>
      </w:tr>
      <w:tr w:rsidR="00471741" w:rsidRPr="00F358FF" w14:paraId="499D36DB" w14:textId="77777777" w:rsidTr="005F3877">
        <w:tc>
          <w:tcPr>
            <w:tcW w:w="1544" w:type="pct"/>
          </w:tcPr>
          <w:p w14:paraId="04B46ADE" w14:textId="53189B6E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5.51.0.(19-90) </w:t>
            </w:r>
          </w:p>
        </w:tc>
        <w:tc>
          <w:tcPr>
            <w:tcW w:w="3456" w:type="pct"/>
          </w:tcPr>
          <w:p w14:paraId="1874884A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Lønns- og personalkostnader, </w:t>
            </w:r>
            <w:r w:rsidRPr="00F358FF">
              <w:rPr>
                <w:rFonts w:asciiTheme="minorHAnsi" w:hAnsiTheme="minorHAnsi"/>
                <w:bCs/>
                <w:sz w:val="20"/>
                <w:szCs w:val="20"/>
              </w:rPr>
              <w:t>(alle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F358FF">
              <w:rPr>
                <w:rFonts w:asciiTheme="minorHAnsi" w:hAnsiTheme="minorHAnsi"/>
                <w:bCs/>
                <w:sz w:val="20"/>
                <w:szCs w:val="20"/>
              </w:rPr>
              <w:t xml:space="preserve"> unntatt 5.51.0.11 lønn til ansatte)</w:t>
            </w:r>
          </w:p>
        </w:tc>
      </w:tr>
      <w:tr w:rsidR="00471741" w:rsidRPr="00F358FF" w14:paraId="2D4DE391" w14:textId="77777777" w:rsidTr="005F3877">
        <w:tc>
          <w:tcPr>
            <w:tcW w:w="1544" w:type="pct"/>
          </w:tcPr>
          <w:p w14:paraId="2F4E3D56" w14:textId="1E1AF5DB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7.80.0.10 </w:t>
            </w:r>
          </w:p>
        </w:tc>
        <w:tc>
          <w:tcPr>
            <w:tcW w:w="3456" w:type="pct"/>
          </w:tcPr>
          <w:p w14:paraId="6793D48C" w14:textId="77777777" w:rsidR="00471741" w:rsidRPr="00F358FF" w:rsidRDefault="00471741" w:rsidP="005F3877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Skattekostnader, periodeskatt </w:t>
            </w:r>
          </w:p>
        </w:tc>
      </w:tr>
    </w:tbl>
    <w:p w14:paraId="6A7FBDCE" w14:textId="77777777" w:rsidR="00471741" w:rsidRPr="00471741" w:rsidRDefault="00471741" w:rsidP="00471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950"/>
      </w:tblGrid>
      <w:tr w:rsidR="0080347C" w14:paraId="49B38E76" w14:textId="77777777" w:rsidTr="000D564D">
        <w:tc>
          <w:tcPr>
            <w:tcW w:w="2547" w:type="dxa"/>
          </w:tcPr>
          <w:p w14:paraId="1DEF0D65" w14:textId="77777777" w:rsidR="0080347C" w:rsidRPr="00645968" w:rsidRDefault="0080347C" w:rsidP="00F32FA8">
            <w:r>
              <w:t>Kjøres for</w:t>
            </w:r>
          </w:p>
        </w:tc>
        <w:tc>
          <w:tcPr>
            <w:tcW w:w="680" w:type="dxa"/>
          </w:tcPr>
          <w:p w14:paraId="76E1A63E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48046F3C" w14:textId="77777777" w:rsidTr="000D564D">
        <w:tc>
          <w:tcPr>
            <w:tcW w:w="2547" w:type="dxa"/>
          </w:tcPr>
          <w:p w14:paraId="086D1B1D" w14:textId="342B8101" w:rsidR="0080347C" w:rsidRDefault="0080347C" w:rsidP="00F32FA8">
            <w:r>
              <w:t xml:space="preserve">A, </w:t>
            </w:r>
            <w:r w:rsidR="000D564D">
              <w:t xml:space="preserve">men </w:t>
            </w:r>
            <w:r>
              <w:t>ikke</w:t>
            </w:r>
            <w:r w:rsidR="000D564D">
              <w:t xml:space="preserve"> i</w:t>
            </w:r>
            <w:r>
              <w:t xml:space="preserve"> 1</w:t>
            </w:r>
            <w:r w:rsidR="000D564D">
              <w:t>.</w:t>
            </w:r>
            <w:r>
              <w:t xml:space="preserve"> kvartal</w:t>
            </w:r>
          </w:p>
        </w:tc>
        <w:tc>
          <w:tcPr>
            <w:tcW w:w="680" w:type="dxa"/>
          </w:tcPr>
          <w:p w14:paraId="5CB5DDA2" w14:textId="77777777" w:rsidR="0080347C" w:rsidRPr="00837808" w:rsidRDefault="0080347C" w:rsidP="00F32FA8">
            <w:r>
              <w:t>Kvartal</w:t>
            </w:r>
          </w:p>
        </w:tc>
      </w:tr>
    </w:tbl>
    <w:p w14:paraId="47B6FD8B" w14:textId="34EED48E" w:rsidR="00510A7B" w:rsidRDefault="00510A7B" w:rsidP="00510A7B"/>
    <w:p w14:paraId="495D0EDF" w14:textId="77777777" w:rsidR="00F8505B" w:rsidRDefault="00F8505B" w:rsidP="00510A7B"/>
    <w:p w14:paraId="4FA19543" w14:textId="490E66A2" w:rsidR="00510A7B" w:rsidRDefault="00510A7B" w:rsidP="00510A7B">
      <w:pPr>
        <w:pStyle w:val="Overskrift2"/>
      </w:pPr>
      <w:bookmarkStart w:id="218" w:name="_Ref527382887"/>
      <w:bookmarkStart w:id="219" w:name="_Toc35863343"/>
      <w:bookmarkStart w:id="220" w:name="_Toc87942524"/>
      <w:r>
        <w:t xml:space="preserve">F12 </w:t>
      </w:r>
      <w:r w:rsidRPr="00BE6C32">
        <w:t>Avstemming av inntekter og kostnader</w:t>
      </w:r>
      <w:bookmarkEnd w:id="218"/>
      <w:bookmarkEnd w:id="219"/>
      <w:r w:rsidR="002F7866">
        <w:t xml:space="preserve"> mot resultat mv.</w:t>
      </w:r>
      <w:bookmarkEnd w:id="220"/>
    </w:p>
    <w:p w14:paraId="362AE6DC" w14:textId="5AEBF643" w:rsidR="00735EED" w:rsidRDefault="00735EED" w:rsidP="00420594">
      <w:pPr>
        <w:rPr>
          <w:i/>
        </w:rPr>
      </w:pPr>
    </w:p>
    <w:p w14:paraId="50B9DDF6" w14:textId="77777777" w:rsidR="006941B9" w:rsidRDefault="006941B9" w:rsidP="00420594">
      <w:r>
        <w:t>Kontrollen er todelt:</w:t>
      </w:r>
    </w:p>
    <w:p w14:paraId="66709C79" w14:textId="40FEAE82" w:rsidR="00735EED" w:rsidRDefault="00735EED" w:rsidP="006941B9">
      <w:pPr>
        <w:pStyle w:val="Listeavsnitt"/>
        <w:numPr>
          <w:ilvl w:val="0"/>
          <w:numId w:val="29"/>
        </w:numPr>
      </w:pPr>
      <w:r>
        <w:t>Resultat hittil i år skal være lik inntekter fratrukket kostnader</w:t>
      </w:r>
      <w:r w:rsidR="00770E67">
        <w:t>, før inntekter og kostnader over utvidet resultat (OCI) er medregnet. Følgende sammenheng gjelder</w:t>
      </w:r>
      <w:r w:rsidR="000D564D">
        <w:t xml:space="preserve"> mellom postene</w:t>
      </w:r>
      <w:r w:rsidR="00770E67">
        <w:t xml:space="preserve">: </w:t>
      </w:r>
    </w:p>
    <w:p w14:paraId="1CB5C384" w14:textId="77777777" w:rsidR="002323AF" w:rsidRDefault="00770E67" w:rsidP="00420594">
      <w:r>
        <w:tab/>
      </w:r>
    </w:p>
    <w:p w14:paraId="30E0469F" w14:textId="50E0D487" w:rsidR="00910B6F" w:rsidRPr="005673F5" w:rsidRDefault="00770E67" w:rsidP="002323AF">
      <w:pPr>
        <w:ind w:firstLine="708"/>
      </w:pPr>
      <w:r w:rsidRPr="005673F5">
        <w:t>Post 9.03.0.10 = (</w:t>
      </w:r>
      <w:r w:rsidR="006941B9">
        <w:t>A</w:t>
      </w:r>
      <w:r w:rsidR="00A44C84" w:rsidRPr="005673F5">
        <w:t xml:space="preserve">rt </w:t>
      </w:r>
      <w:r w:rsidRPr="005673F5">
        <w:t>1 + 2) – (</w:t>
      </w:r>
      <w:r w:rsidR="006941B9">
        <w:t>A</w:t>
      </w:r>
      <w:r w:rsidR="00A44C84" w:rsidRPr="003846BD">
        <w:t>rt</w:t>
      </w:r>
      <w:r w:rsidRPr="005673F5">
        <w:t xml:space="preserve"> 4 + 5 + 6 + 7)</w:t>
      </w:r>
    </w:p>
    <w:p w14:paraId="7900952C" w14:textId="77777777" w:rsidR="00910B6F" w:rsidRPr="005673F5" w:rsidRDefault="00910B6F" w:rsidP="00420594"/>
    <w:p w14:paraId="35480ED2" w14:textId="2EBC2457" w:rsidR="00770E67" w:rsidRPr="000B5DE0" w:rsidRDefault="00910B6F" w:rsidP="00420594">
      <w:pPr>
        <w:rPr>
          <w:i/>
        </w:rPr>
      </w:pPr>
      <w:r w:rsidRPr="005673F5">
        <w:lastRenderedPageBreak/>
        <w:tab/>
      </w:r>
      <w:r w:rsidRPr="000B5DE0">
        <w:rPr>
          <w:i/>
        </w:rPr>
        <w:t>G</w:t>
      </w:r>
      <w:r w:rsidR="002323AF">
        <w:rPr>
          <w:i/>
        </w:rPr>
        <w:t xml:space="preserve">renseverdi for utslag &gt; </w:t>
      </w:r>
      <w:r w:rsidR="000B5DE0" w:rsidRPr="000B5DE0">
        <w:rPr>
          <w:i/>
        </w:rPr>
        <w:t xml:space="preserve">100 </w:t>
      </w:r>
      <w:r w:rsidR="00770E67" w:rsidRPr="000B5DE0">
        <w:rPr>
          <w:i/>
        </w:rPr>
        <w:t xml:space="preserve"> </w:t>
      </w:r>
    </w:p>
    <w:p w14:paraId="2576ED8D" w14:textId="670621D1" w:rsidR="00770E67" w:rsidRDefault="00770E67" w:rsidP="00420594"/>
    <w:p w14:paraId="714C4B14" w14:textId="66C0E844" w:rsidR="00770E67" w:rsidRDefault="006941B9" w:rsidP="006941B9">
      <w:pPr>
        <w:pStyle w:val="Listeavsnitt"/>
        <w:numPr>
          <w:ilvl w:val="0"/>
          <w:numId w:val="29"/>
        </w:numPr>
      </w:pPr>
      <w:r>
        <w:t>N</w:t>
      </w:r>
      <w:r w:rsidR="00770E67">
        <w:t xml:space="preserve">etto inntekter over utvidet resultat hittil i år (OCI) </w:t>
      </w:r>
      <w:r>
        <w:t xml:space="preserve">skal </w:t>
      </w:r>
      <w:r w:rsidR="00770E67">
        <w:t xml:space="preserve">være lik summen av inntekter og kostnader over utvidet resultat som rapporteres i </w:t>
      </w:r>
      <w:r w:rsidR="00A44C84">
        <w:t xml:space="preserve">art </w:t>
      </w:r>
      <w:r w:rsidR="00770E67">
        <w:t xml:space="preserve">8. Det </w:t>
      </w:r>
      <w:r>
        <w:t>betyr</w:t>
      </w:r>
      <w:r w:rsidR="00770E67">
        <w:t xml:space="preserve"> at: </w:t>
      </w:r>
    </w:p>
    <w:p w14:paraId="3756AE3C" w14:textId="77777777" w:rsidR="002323AF" w:rsidRDefault="00770E67" w:rsidP="00420594">
      <w:r>
        <w:tab/>
      </w:r>
    </w:p>
    <w:p w14:paraId="2F73ED14" w14:textId="3549196C" w:rsidR="002A46F4" w:rsidRDefault="00770E67" w:rsidP="005D0F95">
      <w:pPr>
        <w:ind w:firstLine="708"/>
      </w:pPr>
      <w:r>
        <w:t xml:space="preserve">Post 9.03.0.90 = Sum </w:t>
      </w:r>
      <w:r w:rsidR="00A44C84">
        <w:t xml:space="preserve">art </w:t>
      </w:r>
      <w:r>
        <w:t xml:space="preserve">8 </w:t>
      </w:r>
      <w:bookmarkStart w:id="221" w:name="_Ref527382903"/>
    </w:p>
    <w:p w14:paraId="22E8AC2D" w14:textId="77777777" w:rsidR="000D564D" w:rsidRDefault="000D564D" w:rsidP="000245EE">
      <w:pPr>
        <w:rPr>
          <w:i/>
        </w:rPr>
      </w:pPr>
    </w:p>
    <w:p w14:paraId="0FE93DA3" w14:textId="05798B7B" w:rsidR="000245EE" w:rsidRPr="00420594" w:rsidRDefault="000245EE" w:rsidP="000245EE">
      <w:pPr>
        <w:rPr>
          <w:i/>
        </w:rPr>
      </w:pPr>
      <w:r w:rsidRPr="00420594">
        <w:rPr>
          <w:i/>
        </w:rPr>
        <w:t>Kontrollen er absolutt og har ingen nedre grenseverdi.</w:t>
      </w:r>
    </w:p>
    <w:p w14:paraId="6BD89A16" w14:textId="77777777" w:rsidR="000245EE" w:rsidRDefault="000245EE" w:rsidP="005D0F95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5F57FF60" w14:textId="77777777" w:rsidTr="00F32FA8">
        <w:tc>
          <w:tcPr>
            <w:tcW w:w="1951" w:type="dxa"/>
          </w:tcPr>
          <w:p w14:paraId="55BC9B94" w14:textId="77777777" w:rsidR="0080347C" w:rsidRPr="00645968" w:rsidRDefault="0080347C" w:rsidP="00F32FA8">
            <w:bookmarkStart w:id="222" w:name="_Hlk536104720"/>
            <w:r>
              <w:t>Kjøres for</w:t>
            </w:r>
          </w:p>
        </w:tc>
        <w:tc>
          <w:tcPr>
            <w:tcW w:w="1276" w:type="dxa"/>
          </w:tcPr>
          <w:p w14:paraId="3FA95CC0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03D15C81" w14:textId="77777777" w:rsidTr="00F32FA8">
        <w:tc>
          <w:tcPr>
            <w:tcW w:w="1951" w:type="dxa"/>
          </w:tcPr>
          <w:p w14:paraId="4DECE69B" w14:textId="68E7A8E1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1457B542" w14:textId="77777777" w:rsidR="0080347C" w:rsidRPr="00837808" w:rsidRDefault="0080347C" w:rsidP="00F32FA8">
            <w:r>
              <w:t>Kvartal</w:t>
            </w:r>
          </w:p>
        </w:tc>
      </w:tr>
      <w:bookmarkEnd w:id="222"/>
    </w:tbl>
    <w:p w14:paraId="52E531FA" w14:textId="77777777" w:rsidR="005D0F95" w:rsidRDefault="005D0F95" w:rsidP="005D0F95">
      <w:pPr>
        <w:ind w:firstLine="708"/>
      </w:pPr>
    </w:p>
    <w:p w14:paraId="0D5AE7EB" w14:textId="77777777" w:rsidR="002A46F4" w:rsidRPr="002A46F4" w:rsidRDefault="002A46F4" w:rsidP="002A46F4"/>
    <w:p w14:paraId="001E0DBF" w14:textId="6CDFF066" w:rsidR="00510A7B" w:rsidRDefault="00510A7B" w:rsidP="00510A7B">
      <w:pPr>
        <w:pStyle w:val="Overskrift2"/>
      </w:pPr>
      <w:bookmarkStart w:id="223" w:name="_F14_Sammenheng_mellom"/>
      <w:bookmarkStart w:id="224" w:name="_Toc35863344"/>
      <w:bookmarkStart w:id="225" w:name="_Toc87942525"/>
      <w:bookmarkEnd w:id="223"/>
      <w:r>
        <w:t xml:space="preserve">F14 </w:t>
      </w:r>
      <w:r w:rsidRPr="00BE6C32">
        <w:t>Sammenheng mellom emisjoner</w:t>
      </w:r>
      <w:r w:rsidR="00F47A7F">
        <w:t>,</w:t>
      </w:r>
      <w:r w:rsidR="00BA2B4A">
        <w:t xml:space="preserve"> </w:t>
      </w:r>
      <w:r w:rsidRPr="00BE6C32">
        <w:t>tilbakekjøp</w:t>
      </w:r>
      <w:r w:rsidR="00F47A7F">
        <w:t>, innfrielser og</w:t>
      </w:r>
      <w:r w:rsidR="00BA2B4A">
        <w:t xml:space="preserve"> </w:t>
      </w:r>
      <w:r w:rsidRPr="00BE6C32">
        <w:t>kapitalnedsettelse</w:t>
      </w:r>
      <w:r w:rsidR="00F47A7F">
        <w:t>r</w:t>
      </w:r>
      <w:r w:rsidRPr="00BE6C32">
        <w:t xml:space="preserve"> i R21 og endringer i selskapskapital</w:t>
      </w:r>
      <w:r w:rsidR="00B56732">
        <w:t>en</w:t>
      </w:r>
      <w:r w:rsidRPr="00BE6C32">
        <w:t xml:space="preserve"> i R10</w:t>
      </w:r>
      <w:bookmarkEnd w:id="221"/>
      <w:bookmarkEnd w:id="224"/>
      <w:bookmarkEnd w:id="225"/>
    </w:p>
    <w:p w14:paraId="7CD7A260" w14:textId="305A7FB7" w:rsidR="005F3877" w:rsidRDefault="005F3877" w:rsidP="005F3877"/>
    <w:p w14:paraId="06819FD6" w14:textId="0AA9AF36" w:rsidR="000D0BEA" w:rsidRDefault="000D0BEA" w:rsidP="000D0BEA">
      <w:r>
        <w:t xml:space="preserve">Hvis det er endringer i </w:t>
      </w:r>
      <w:r w:rsidR="006941B9">
        <w:t xml:space="preserve">egenkapitalen jf. </w:t>
      </w:r>
      <w:r>
        <w:t>postene 9.21.(11-12) i rapport 10 fra siste årsslutt til inneværende kvartal, skal det også være beløp på post 9.05.9.21</w:t>
      </w:r>
      <w:r w:rsidR="002F7866">
        <w:t xml:space="preserve"> vedr. endret </w:t>
      </w:r>
      <w:proofErr w:type="spellStart"/>
      <w:r w:rsidR="002F7866">
        <w:t>eg.kap</w:t>
      </w:r>
      <w:proofErr w:type="spellEnd"/>
      <w:r w:rsidR="002F7866">
        <w:t>.</w:t>
      </w:r>
      <w:r w:rsidR="006941B9">
        <w:t xml:space="preserve"> </w:t>
      </w:r>
      <w:r>
        <w:t>i rapport 21. Kontrollen slår ut</w:t>
      </w:r>
      <w:r w:rsidR="00055355">
        <w:t>:</w:t>
      </w:r>
      <w:r>
        <w:t xml:space="preserve">  </w:t>
      </w:r>
    </w:p>
    <w:p w14:paraId="35DD7ABB" w14:textId="77777777" w:rsidR="000D0BEA" w:rsidRDefault="000D0BEA" w:rsidP="000D0BEA"/>
    <w:p w14:paraId="0CBA354C" w14:textId="31270635" w:rsidR="000D0BEA" w:rsidRDefault="000D0BEA" w:rsidP="002323AF">
      <w:pPr>
        <w:pStyle w:val="Listeavsnitt"/>
        <w:numPr>
          <w:ilvl w:val="0"/>
          <w:numId w:val="10"/>
        </w:numPr>
        <w:ind w:left="720"/>
      </w:pPr>
      <w:r>
        <w:t>Hvis det er endringer i selskapskapital</w:t>
      </w:r>
      <w:r w:rsidR="00477C56">
        <w:t>en</w:t>
      </w:r>
      <w:r>
        <w:t xml:space="preserve"> fra 4. kvartal året før til inneværende kvartal i rapport 10, </w:t>
      </w:r>
      <w:r w:rsidR="00A452AE">
        <w:t xml:space="preserve">postene 9.21.(11-12), </w:t>
      </w:r>
      <w:r>
        <w:t xml:space="preserve">mens det ikke er beløp på post 9.05.9.21 i rapport 21. </w:t>
      </w:r>
    </w:p>
    <w:p w14:paraId="5E9B6486" w14:textId="0841952B" w:rsidR="000D0BEA" w:rsidRDefault="000D0BEA" w:rsidP="002323AF">
      <w:pPr>
        <w:pStyle w:val="Listeavsnitt"/>
        <w:numPr>
          <w:ilvl w:val="0"/>
          <w:numId w:val="1"/>
        </w:numPr>
        <w:ind w:left="720"/>
      </w:pPr>
      <w:r>
        <w:t>Hvis det er rapportert endringer på</w:t>
      </w:r>
      <w:r w:rsidR="0076079C">
        <w:t xml:space="preserve"> post</w:t>
      </w:r>
      <w:r>
        <w:t xml:space="preserve"> 9.05.9.21 i rapport 21, men ingen endringer </w:t>
      </w:r>
      <w:r w:rsidR="0076079C">
        <w:t>på post</w:t>
      </w:r>
      <w:r>
        <w:t xml:space="preserve"> 9.21.(11-12) i rapport 10 i </w:t>
      </w:r>
      <w:r w:rsidR="000D564D">
        <w:t xml:space="preserve">samme </w:t>
      </w:r>
      <w:r>
        <w:t xml:space="preserve">periode. </w:t>
      </w:r>
      <w:r w:rsidRPr="00181D14">
        <w:t xml:space="preserve"> </w:t>
      </w:r>
    </w:p>
    <w:p w14:paraId="1AE24DC0" w14:textId="3DE8E47A" w:rsidR="005F3877" w:rsidRDefault="005F3877" w:rsidP="005F3877"/>
    <w:p w14:paraId="54669B68" w14:textId="77777777" w:rsidR="00420594" w:rsidRPr="00420594" w:rsidRDefault="00420594" w:rsidP="00420594">
      <w:pPr>
        <w:rPr>
          <w:i/>
        </w:rPr>
      </w:pPr>
      <w:r w:rsidRPr="00420594">
        <w:rPr>
          <w:i/>
        </w:rPr>
        <w:t>Kontrollen er absolutt og har ingen nedre grenseverdi.</w:t>
      </w:r>
    </w:p>
    <w:p w14:paraId="2A91FDF4" w14:textId="77777777" w:rsidR="00420594" w:rsidRPr="005F3877" w:rsidRDefault="00420594" w:rsidP="005F38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67402363" w14:textId="77777777" w:rsidTr="00F32FA8">
        <w:tc>
          <w:tcPr>
            <w:tcW w:w="1951" w:type="dxa"/>
          </w:tcPr>
          <w:p w14:paraId="3C8448BA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39E6D32C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18C3BC50" w14:textId="77777777" w:rsidTr="00F32FA8">
        <w:tc>
          <w:tcPr>
            <w:tcW w:w="1951" w:type="dxa"/>
          </w:tcPr>
          <w:p w14:paraId="229A7617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1AB12421" w14:textId="77777777" w:rsidR="0080347C" w:rsidRPr="00837808" w:rsidRDefault="0080347C" w:rsidP="00F32FA8">
            <w:r>
              <w:t>Kvartal</w:t>
            </w:r>
          </w:p>
        </w:tc>
      </w:tr>
    </w:tbl>
    <w:p w14:paraId="47C21D45" w14:textId="08E7EB9E" w:rsidR="00510A7B" w:rsidRDefault="00510A7B" w:rsidP="00510A7B"/>
    <w:p w14:paraId="4446CB7D" w14:textId="77777777" w:rsidR="00F50823" w:rsidRDefault="00F50823" w:rsidP="00510A7B"/>
    <w:p w14:paraId="77C187A1" w14:textId="732E8768" w:rsidR="00510A7B" w:rsidRDefault="00510A7B" w:rsidP="00510A7B">
      <w:pPr>
        <w:pStyle w:val="Overskrift2"/>
      </w:pPr>
      <w:bookmarkStart w:id="226" w:name="_Ref527382913"/>
      <w:bookmarkStart w:id="227" w:name="_Toc35863345"/>
      <w:bookmarkStart w:id="228" w:name="_Toc87942526"/>
      <w:r>
        <w:t xml:space="preserve">F15 </w:t>
      </w:r>
      <w:r w:rsidRPr="00BE6C32">
        <w:t>Sammenheng mellom emisjoner og innfrielse i R21 og endringer i fondsobligasjonskapital i R10</w:t>
      </w:r>
      <w:bookmarkEnd w:id="226"/>
      <w:bookmarkEnd w:id="227"/>
      <w:bookmarkEnd w:id="228"/>
    </w:p>
    <w:p w14:paraId="5B0D9225" w14:textId="665F3921" w:rsidR="000D0BEA" w:rsidRDefault="000D0BEA" w:rsidP="000D0BEA"/>
    <w:p w14:paraId="12310825" w14:textId="448E486B" w:rsidR="00420594" w:rsidRDefault="00420594" w:rsidP="00420594">
      <w:r>
        <w:t xml:space="preserve">Hvis det er endring i </w:t>
      </w:r>
      <w:r w:rsidR="00F82089">
        <w:t xml:space="preserve">objekt </w:t>
      </w:r>
      <w:r>
        <w:t>9.25</w:t>
      </w:r>
      <w:r w:rsidR="00C826BC">
        <w:t xml:space="preserve"> fondsobligasjonskapital</w:t>
      </w:r>
      <w:r>
        <w:t xml:space="preserve"> i rapport 10 fra siste årsslutt til inneværende kvartal skal det også være beløp </w:t>
      </w:r>
      <w:r w:rsidR="002F7866">
        <w:t>i</w:t>
      </w:r>
      <w:r>
        <w:t xml:space="preserve"> post 9.05.9.25</w:t>
      </w:r>
      <w:r w:rsidR="002F7866">
        <w:t xml:space="preserve"> vedr. endret </w:t>
      </w:r>
      <w:proofErr w:type="spellStart"/>
      <w:r w:rsidR="002F7866">
        <w:t>fondsobl.kap</w:t>
      </w:r>
      <w:proofErr w:type="spellEnd"/>
      <w:r w:rsidR="002F7866">
        <w:t>.</w:t>
      </w:r>
      <w:r>
        <w:t xml:space="preserve"> i rapport 21. Kontrollen slår ut</w:t>
      </w:r>
      <w:r w:rsidR="002F7866">
        <w:t>:</w:t>
      </w:r>
      <w:r>
        <w:t xml:space="preserve"> </w:t>
      </w:r>
    </w:p>
    <w:p w14:paraId="7E12208B" w14:textId="77777777" w:rsidR="00420594" w:rsidRDefault="00420594" w:rsidP="00420594">
      <w:r>
        <w:t xml:space="preserve"> </w:t>
      </w:r>
    </w:p>
    <w:p w14:paraId="1877820A" w14:textId="52200E0E" w:rsidR="00420594" w:rsidRDefault="00420594" w:rsidP="002323AF">
      <w:pPr>
        <w:pStyle w:val="Listeavsnitt"/>
        <w:numPr>
          <w:ilvl w:val="0"/>
          <w:numId w:val="27"/>
        </w:numPr>
      </w:pPr>
      <w:r>
        <w:t>Hvis det er endringer i fondsobligasjonskapital</w:t>
      </w:r>
      <w:r w:rsidR="00A452AE">
        <w:t>, post 9.25,</w:t>
      </w:r>
      <w:r>
        <w:t xml:space="preserve"> fra 4. kvartal året før til inneværende kvartal i rapport 10, mens det ikke er beløp på post 9.05.9.25</w:t>
      </w:r>
      <w:r w:rsidR="002F7866">
        <w:t xml:space="preserve"> vedr. endret </w:t>
      </w:r>
      <w:proofErr w:type="spellStart"/>
      <w:r w:rsidR="002F7866">
        <w:t>fondsobl.kap</w:t>
      </w:r>
      <w:proofErr w:type="spellEnd"/>
      <w:r w:rsidR="002F7866">
        <w:t>.</w:t>
      </w:r>
      <w:r>
        <w:t xml:space="preserve"> i rapport 21. </w:t>
      </w:r>
    </w:p>
    <w:p w14:paraId="3BC471C1" w14:textId="665EF4D2" w:rsidR="00420594" w:rsidRDefault="00420594" w:rsidP="002323AF">
      <w:pPr>
        <w:pStyle w:val="Listeavsnitt"/>
        <w:numPr>
          <w:ilvl w:val="0"/>
          <w:numId w:val="27"/>
        </w:numPr>
      </w:pPr>
      <w:r>
        <w:t>Hvis det er rapportert endringer på</w:t>
      </w:r>
      <w:r w:rsidR="0076079C">
        <w:t xml:space="preserve"> post</w:t>
      </w:r>
      <w:r>
        <w:t xml:space="preserve"> 9.05.9.25 i rapport 21, men</w:t>
      </w:r>
      <w:r w:rsidR="002F7866">
        <w:t xml:space="preserve">s det ikke er </w:t>
      </w:r>
      <w:r>
        <w:t xml:space="preserve">endringer </w:t>
      </w:r>
      <w:r w:rsidR="006E214B">
        <w:t xml:space="preserve">på </w:t>
      </w:r>
      <w:r w:rsidR="00F82089">
        <w:t xml:space="preserve">objekt </w:t>
      </w:r>
      <w:r>
        <w:t xml:space="preserve">9.25 i rapport 10 i perioden. </w:t>
      </w:r>
    </w:p>
    <w:p w14:paraId="6E1F9CB3" w14:textId="686F3FA1" w:rsidR="000D0BEA" w:rsidRDefault="000D0BEA" w:rsidP="000D0BEA"/>
    <w:p w14:paraId="1AF05040" w14:textId="61B9124F" w:rsidR="002323AF" w:rsidRDefault="00420594" w:rsidP="00420594">
      <w:pPr>
        <w:rPr>
          <w:i/>
        </w:rPr>
      </w:pPr>
      <w:r w:rsidRPr="00420594">
        <w:rPr>
          <w:i/>
        </w:rPr>
        <w:t>Kontrollen er absolutt og har ingen nedre grenseverdi.</w:t>
      </w:r>
    </w:p>
    <w:p w14:paraId="14004FAC" w14:textId="281C16FD" w:rsidR="002E4DA7" w:rsidRDefault="002E4DA7" w:rsidP="00420594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0BD1FA9F" w14:textId="77777777" w:rsidTr="00F32FA8">
        <w:tc>
          <w:tcPr>
            <w:tcW w:w="1951" w:type="dxa"/>
          </w:tcPr>
          <w:p w14:paraId="294DBAA2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25FD91E0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26C7EC95" w14:textId="77777777" w:rsidTr="00F32FA8">
        <w:tc>
          <w:tcPr>
            <w:tcW w:w="1951" w:type="dxa"/>
          </w:tcPr>
          <w:p w14:paraId="11885ABD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370DC83F" w14:textId="77777777" w:rsidR="0080347C" w:rsidRPr="00837808" w:rsidRDefault="0080347C" w:rsidP="00F32FA8">
            <w:r>
              <w:t>Kvartal</w:t>
            </w:r>
          </w:p>
        </w:tc>
      </w:tr>
    </w:tbl>
    <w:p w14:paraId="58AABE27" w14:textId="123D5083" w:rsidR="0080347C" w:rsidRDefault="0080347C" w:rsidP="00420594"/>
    <w:p w14:paraId="554666F0" w14:textId="57044FB0" w:rsidR="00F50823" w:rsidRDefault="00F50823" w:rsidP="00420594"/>
    <w:p w14:paraId="5B71EE33" w14:textId="3CCBFD82" w:rsidR="000D564D" w:rsidRDefault="000D564D" w:rsidP="00420594"/>
    <w:p w14:paraId="78C93C0A" w14:textId="77777777" w:rsidR="000D564D" w:rsidRPr="0080347C" w:rsidRDefault="000D564D" w:rsidP="00420594"/>
    <w:p w14:paraId="4627A894" w14:textId="4970D274" w:rsidR="00510A7B" w:rsidRDefault="00510A7B" w:rsidP="00510A7B">
      <w:pPr>
        <w:pStyle w:val="Overskrift2"/>
      </w:pPr>
      <w:bookmarkStart w:id="229" w:name="_Ref527382921"/>
      <w:bookmarkStart w:id="230" w:name="_Toc35863346"/>
      <w:bookmarkStart w:id="231" w:name="_Toc87942527"/>
      <w:r>
        <w:lastRenderedPageBreak/>
        <w:t xml:space="preserve">F16 </w:t>
      </w:r>
      <w:r w:rsidRPr="00BE6C32">
        <w:t>Sammenheng mellom gavefond i R10 og gaveutdeling i R21</w:t>
      </w:r>
      <w:bookmarkEnd w:id="229"/>
      <w:bookmarkEnd w:id="230"/>
      <w:bookmarkEnd w:id="231"/>
    </w:p>
    <w:p w14:paraId="257BE88B" w14:textId="5935B010" w:rsidR="00420594" w:rsidRDefault="00420594" w:rsidP="00420594"/>
    <w:p w14:paraId="646B551E" w14:textId="53EECD5A" w:rsidR="00420594" w:rsidRDefault="00420594" w:rsidP="00420594">
      <w:r>
        <w:t xml:space="preserve">Hvis det er reduksjon </w:t>
      </w:r>
      <w:r w:rsidR="00C826BC">
        <w:t>i</w:t>
      </w:r>
      <w:r w:rsidR="006E214B">
        <w:t xml:space="preserve"> </w:t>
      </w:r>
      <w:r>
        <w:t>post 9.23.40</w:t>
      </w:r>
      <w:r w:rsidR="00A452AE">
        <w:t xml:space="preserve"> (gavefond)</w:t>
      </w:r>
      <w:r>
        <w:t xml:space="preserve"> i rapport 10 fra siste årsslutt til inneværende kvartal, skal det være beløp på post 9.08.0.10</w:t>
      </w:r>
      <w:r w:rsidR="00A452AE">
        <w:t xml:space="preserve"> (gaveutdeling)</w:t>
      </w:r>
      <w:r>
        <w:t xml:space="preserve"> i rapport 21. </w:t>
      </w:r>
    </w:p>
    <w:p w14:paraId="6D9DC1DE" w14:textId="77777777" w:rsidR="00F47A7F" w:rsidRDefault="00F47A7F" w:rsidP="00420594"/>
    <w:p w14:paraId="04AD4967" w14:textId="0B48CB0B" w:rsidR="00420594" w:rsidRDefault="00420594" w:rsidP="00420594">
      <w:r w:rsidRPr="009934EF">
        <w:t>Kontrollen gjelder ikke motsatt</w:t>
      </w:r>
      <w:r>
        <w:t xml:space="preserve"> vei, da ikke </w:t>
      </w:r>
      <w:r w:rsidRPr="009934EF">
        <w:t xml:space="preserve">alle </w:t>
      </w:r>
      <w:r w:rsidR="00A452AE">
        <w:t xml:space="preserve">rapportører </w:t>
      </w:r>
      <w:r w:rsidRPr="009934EF">
        <w:t xml:space="preserve">har skilt ut gavefondet, og det kan </w:t>
      </w:r>
      <w:r w:rsidR="00C826BC">
        <w:t>gjøres</w:t>
      </w:r>
      <w:r w:rsidRPr="009934EF">
        <w:t xml:space="preserve"> </w:t>
      </w:r>
      <w:r w:rsidR="00C826BC">
        <w:t>gave</w:t>
      </w:r>
      <w:r w:rsidRPr="009934EF">
        <w:t>utdelinger fra årets resultat.</w:t>
      </w:r>
    </w:p>
    <w:p w14:paraId="7BB032CC" w14:textId="7BE5128C" w:rsidR="00420594" w:rsidRDefault="00420594" w:rsidP="00420594"/>
    <w:p w14:paraId="78154FB1" w14:textId="3CF4CA83" w:rsidR="00420594" w:rsidRDefault="00420594" w:rsidP="00420594">
      <w:pPr>
        <w:rPr>
          <w:i/>
        </w:rPr>
      </w:pPr>
      <w:r w:rsidRPr="00420594">
        <w:rPr>
          <w:i/>
        </w:rPr>
        <w:t>Kontrollen er absolutt og har ingen nedre grenseverdi.</w:t>
      </w:r>
    </w:p>
    <w:p w14:paraId="1609E4A0" w14:textId="77777777" w:rsidR="0080347C" w:rsidRDefault="0080347C" w:rsidP="00420594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1E62D4E0" w14:textId="77777777" w:rsidTr="00F32FA8">
        <w:tc>
          <w:tcPr>
            <w:tcW w:w="1951" w:type="dxa"/>
          </w:tcPr>
          <w:p w14:paraId="0692989C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40F5524B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217FBFFB" w14:textId="77777777" w:rsidTr="00F32FA8">
        <w:tc>
          <w:tcPr>
            <w:tcW w:w="1951" w:type="dxa"/>
          </w:tcPr>
          <w:p w14:paraId="508D4FBE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583918F8" w14:textId="77777777" w:rsidR="0080347C" w:rsidRPr="00837808" w:rsidRDefault="0080347C" w:rsidP="00F32FA8">
            <w:r>
              <w:t>Kvartal</w:t>
            </w:r>
          </w:p>
        </w:tc>
      </w:tr>
    </w:tbl>
    <w:p w14:paraId="397B00FD" w14:textId="77777777" w:rsidR="005D0F95" w:rsidRPr="0080347C" w:rsidRDefault="005D0F95" w:rsidP="00420594"/>
    <w:p w14:paraId="1E05788D" w14:textId="77777777" w:rsidR="00420594" w:rsidRPr="00420594" w:rsidRDefault="00420594" w:rsidP="00420594"/>
    <w:p w14:paraId="7F31FEB3" w14:textId="0A03EF88" w:rsidR="00510A7B" w:rsidRDefault="00510A7B" w:rsidP="00510A7B">
      <w:pPr>
        <w:pStyle w:val="Overskrift2"/>
      </w:pPr>
      <w:bookmarkStart w:id="232" w:name="_Ref527382933"/>
      <w:bookmarkStart w:id="233" w:name="_Toc35863347"/>
      <w:bookmarkStart w:id="234" w:name="_Toc87942528"/>
      <w:r>
        <w:t xml:space="preserve">F17 </w:t>
      </w:r>
      <w:r w:rsidRPr="00BE6C32">
        <w:t>Sammenheng mellom aksjer og andeler regnskapsført etter egenkapitalmetoden i R21 og verdsetting av aksjer i R10</w:t>
      </w:r>
      <w:bookmarkEnd w:id="232"/>
      <w:bookmarkEnd w:id="233"/>
      <w:bookmarkEnd w:id="234"/>
    </w:p>
    <w:p w14:paraId="5408E243" w14:textId="42469EDE" w:rsidR="00420594" w:rsidRDefault="00420594" w:rsidP="00420594"/>
    <w:p w14:paraId="31EFA74C" w14:textId="22441DFE" w:rsidR="00420594" w:rsidRDefault="00420594" w:rsidP="00420594">
      <w:r>
        <w:t>Når det i rapport 21 er rapportert inntekter fra aksjer og andeler som er klassifisert som egenkapital og regnskapsført etter egenkapitalmetoden, skal tilhørende eiendelspost</w:t>
      </w:r>
      <w:r w:rsidR="00774327">
        <w:t xml:space="preserve"> under</w:t>
      </w:r>
      <w:r>
        <w:t xml:space="preserve"> aksjer og andeler</w:t>
      </w:r>
      <w:r w:rsidR="00A452AE">
        <w:t xml:space="preserve"> </w:t>
      </w:r>
      <w:r>
        <w:t xml:space="preserve">i rapport 10 </w:t>
      </w:r>
      <w:r w:rsidR="00774327">
        <w:t xml:space="preserve">være rapportert </w:t>
      </w:r>
      <w:r>
        <w:t>med verdsettingskode 30</w:t>
      </w:r>
      <w:r w:rsidR="004F502C">
        <w:t xml:space="preserve"> (egenkapitalmetoden)</w:t>
      </w:r>
      <w:r w:rsidR="00973A7D">
        <w:t>; altså</w:t>
      </w:r>
      <w:r w:rsidR="00774327">
        <w:t xml:space="preserve">: </w:t>
      </w:r>
    </w:p>
    <w:p w14:paraId="51F1ED65" w14:textId="77777777" w:rsidR="00420594" w:rsidRDefault="00420594" w:rsidP="00420594"/>
    <w:p w14:paraId="492D0CEA" w14:textId="02A21434" w:rsidR="00420594" w:rsidRPr="00F358FF" w:rsidRDefault="00774327" w:rsidP="00420594">
      <w:r>
        <w:t>H</w:t>
      </w:r>
      <w:r w:rsidR="00420594">
        <w:t>vis det er beløp på post 1.30.2.20.91 i rapport 21, skal det være beløp på post 2.20.0.90.00.00.000.</w:t>
      </w:r>
      <w:r w:rsidR="00420594" w:rsidRPr="004B08BB">
        <w:rPr>
          <w:color w:val="000000" w:themeColor="text1"/>
        </w:rPr>
        <w:t>30</w:t>
      </w:r>
      <w:r w:rsidR="00C826BC">
        <w:rPr>
          <w:color w:val="000000" w:themeColor="text1"/>
        </w:rPr>
        <w:t xml:space="preserve"> ( verdsettingskode 30)</w:t>
      </w:r>
      <w:r w:rsidR="00420594" w:rsidRPr="004B08BB">
        <w:rPr>
          <w:color w:val="000000" w:themeColor="text1"/>
        </w:rPr>
        <w:t xml:space="preserve"> </w:t>
      </w:r>
      <w:r w:rsidR="00420594">
        <w:t xml:space="preserve">i rapport 10. Kontrollen gjøres også motsatt vei. </w:t>
      </w:r>
    </w:p>
    <w:p w14:paraId="2A499067" w14:textId="77777777" w:rsidR="00420594" w:rsidRPr="00420594" w:rsidRDefault="00420594" w:rsidP="00420594"/>
    <w:p w14:paraId="34031948" w14:textId="77777777" w:rsidR="00420594" w:rsidRPr="00420594" w:rsidRDefault="00420594" w:rsidP="00420594">
      <w:pPr>
        <w:rPr>
          <w:i/>
        </w:rPr>
      </w:pPr>
      <w:r w:rsidRPr="00420594">
        <w:rPr>
          <w:i/>
        </w:rPr>
        <w:t>Kontrollen er absolutt og har ingen nedre grenseverdi.</w:t>
      </w:r>
    </w:p>
    <w:p w14:paraId="438E9057" w14:textId="14948A38" w:rsidR="00510A7B" w:rsidRDefault="00510A7B" w:rsidP="00510A7B">
      <w:pPr>
        <w:rPr>
          <w:rFonts w:asciiTheme="minorHAnsi" w:hAnsiTheme="minorHAnsi"/>
          <w:bCs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2EF5220C" w14:textId="77777777" w:rsidTr="00F32FA8">
        <w:tc>
          <w:tcPr>
            <w:tcW w:w="1951" w:type="dxa"/>
          </w:tcPr>
          <w:p w14:paraId="1837D2DD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30A116D1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126FE78C" w14:textId="77777777" w:rsidTr="00F32FA8">
        <w:tc>
          <w:tcPr>
            <w:tcW w:w="1951" w:type="dxa"/>
          </w:tcPr>
          <w:p w14:paraId="0D280333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530F7106" w14:textId="77777777" w:rsidR="0080347C" w:rsidRPr="00837808" w:rsidRDefault="0080347C" w:rsidP="00F32FA8">
            <w:r>
              <w:t>Kvartal</w:t>
            </w:r>
          </w:p>
        </w:tc>
      </w:tr>
    </w:tbl>
    <w:p w14:paraId="218753BF" w14:textId="63161BEA" w:rsidR="0080347C" w:rsidRDefault="0080347C" w:rsidP="00510A7B">
      <w:pPr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6239C3BC" w14:textId="77777777" w:rsidR="00B27EC0" w:rsidRDefault="00B27EC0" w:rsidP="00510A7B">
      <w:pPr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3B663BB1" w14:textId="6A4BB146" w:rsidR="00056A07" w:rsidRPr="00CD6D12" w:rsidRDefault="00056A07" w:rsidP="00056A07">
      <w:pPr>
        <w:pStyle w:val="Overskrift2"/>
      </w:pPr>
      <w:bookmarkStart w:id="235" w:name="_F18_Ny_rapport"/>
      <w:bookmarkStart w:id="236" w:name="_Toc35863348"/>
      <w:bookmarkStart w:id="237" w:name="_Toc87942529"/>
      <w:bookmarkEnd w:id="235"/>
      <w:r w:rsidRPr="002A0251">
        <w:t>F1</w:t>
      </w:r>
      <w:r>
        <w:t>8</w:t>
      </w:r>
      <w:r w:rsidRPr="002A0251">
        <w:t xml:space="preserve"> </w:t>
      </w:r>
      <w:r>
        <w:t>N</w:t>
      </w:r>
      <w:r w:rsidRPr="002A0251">
        <w:t>y rapport identisk med forrige periodes</w:t>
      </w:r>
      <w:r>
        <w:t xml:space="preserve"> rapport</w:t>
      </w:r>
      <w:bookmarkEnd w:id="236"/>
      <w:bookmarkEnd w:id="237"/>
    </w:p>
    <w:p w14:paraId="5C0CD522" w14:textId="77777777" w:rsidR="00056A07" w:rsidRDefault="00056A07" w:rsidP="00056A07"/>
    <w:p w14:paraId="46ADDB64" w14:textId="24C4851D" w:rsidR="00056A07" w:rsidRPr="00CD6D12" w:rsidRDefault="00056A07" w:rsidP="00056A07">
      <w:r w:rsidRPr="00FE32B4">
        <w:t>Kontrollen sjekker rapporten for ny periode og gir feilmelding om alle poster og beløp er identiske</w:t>
      </w:r>
      <w:r w:rsidR="00C826BC">
        <w:t xml:space="preserve"> med rapporten for forrige periode</w:t>
      </w:r>
      <w:r w:rsidRPr="00FE32B4">
        <w:t>.</w:t>
      </w:r>
      <w:r w:rsidR="00C826BC">
        <w:t xml:space="preserve"> </w:t>
      </w:r>
      <w:r w:rsidRPr="00FE32B4">
        <w:t xml:space="preserve">Det </w:t>
      </w:r>
      <w:r w:rsidR="00C826BC">
        <w:t>er</w:t>
      </w:r>
      <w:r w:rsidR="00C826BC" w:rsidRPr="00FE32B4">
        <w:t xml:space="preserve"> </w:t>
      </w:r>
      <w:r w:rsidRPr="00FE32B4">
        <w:t>ingen nedre grenseverdi på kontrollen.</w:t>
      </w:r>
    </w:p>
    <w:p w14:paraId="16C6779A" w14:textId="77777777" w:rsidR="00056A07" w:rsidRDefault="00056A07" w:rsidP="00056A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056A07" w14:paraId="58DCDF52" w14:textId="77777777" w:rsidTr="00E26A3A">
        <w:tc>
          <w:tcPr>
            <w:tcW w:w="1271" w:type="dxa"/>
          </w:tcPr>
          <w:p w14:paraId="56E7147A" w14:textId="77777777" w:rsidR="00056A07" w:rsidRPr="00645968" w:rsidRDefault="00056A07" w:rsidP="00E26A3A">
            <w:r>
              <w:t>Kjøres for</w:t>
            </w:r>
          </w:p>
        </w:tc>
        <w:tc>
          <w:tcPr>
            <w:tcW w:w="1134" w:type="dxa"/>
          </w:tcPr>
          <w:p w14:paraId="7A097BBC" w14:textId="77777777" w:rsidR="00056A07" w:rsidRPr="00645968" w:rsidRDefault="00056A07" w:rsidP="00E26A3A">
            <w:r w:rsidRPr="00645968">
              <w:t>Periode</w:t>
            </w:r>
          </w:p>
        </w:tc>
      </w:tr>
      <w:tr w:rsidR="00056A07" w14:paraId="0D3A533A" w14:textId="77777777" w:rsidTr="00E26A3A">
        <w:tc>
          <w:tcPr>
            <w:tcW w:w="1271" w:type="dxa"/>
          </w:tcPr>
          <w:p w14:paraId="2C7028BA" w14:textId="77777777" w:rsidR="00056A07" w:rsidRDefault="00056A07" w:rsidP="00E26A3A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5D73C89" w14:textId="77777777" w:rsidR="00056A07" w:rsidRPr="00837808" w:rsidRDefault="00056A07" w:rsidP="00E26A3A">
            <w:pPr>
              <w:jc w:val="center"/>
            </w:pPr>
            <w:r w:rsidRPr="00837808">
              <w:t>Kvartal</w:t>
            </w:r>
          </w:p>
        </w:tc>
      </w:tr>
      <w:tr w:rsidR="00056A07" w14:paraId="6B2B456F" w14:textId="77777777" w:rsidTr="00E26A3A">
        <w:tc>
          <w:tcPr>
            <w:tcW w:w="1271" w:type="dxa"/>
          </w:tcPr>
          <w:p w14:paraId="11978A6D" w14:textId="77777777" w:rsidR="00056A07" w:rsidRDefault="00056A07" w:rsidP="00E26A3A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DA62D78" w14:textId="77777777" w:rsidR="00056A07" w:rsidRPr="00837808" w:rsidRDefault="00056A07" w:rsidP="00E26A3A">
            <w:pPr>
              <w:jc w:val="center"/>
            </w:pPr>
            <w:r>
              <w:t>Måned</w:t>
            </w:r>
          </w:p>
        </w:tc>
      </w:tr>
    </w:tbl>
    <w:p w14:paraId="3D295A33" w14:textId="7BC155B6" w:rsidR="006C7EA6" w:rsidRDefault="006C7EA6" w:rsidP="00510A7B">
      <w:pPr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4302345B" w14:textId="67B3BF9A" w:rsidR="00B27EC0" w:rsidRDefault="00B27EC0">
      <w:pPr>
        <w:spacing w:after="160" w:line="259" w:lineRule="auto"/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br w:type="page"/>
      </w:r>
    </w:p>
    <w:p w14:paraId="6C1508B6" w14:textId="7E82FDBE" w:rsidR="00A763BB" w:rsidRDefault="00A763BB" w:rsidP="00A763BB">
      <w:pPr>
        <w:pStyle w:val="Overskrift1"/>
      </w:pPr>
      <w:bookmarkStart w:id="238" w:name="_Toc35863349"/>
      <w:bookmarkStart w:id="239" w:name="_Toc87942530"/>
      <w:r w:rsidRPr="00C24862">
        <w:lastRenderedPageBreak/>
        <w:t>Nærmer</w:t>
      </w:r>
      <w:r w:rsidR="00973355">
        <w:t>e forklaring til kontrollene i r</w:t>
      </w:r>
      <w:r w:rsidRPr="00C24862">
        <w:t xml:space="preserve">apport </w:t>
      </w:r>
      <w:r>
        <w:t>13</w:t>
      </w:r>
      <w:bookmarkEnd w:id="238"/>
      <w:bookmarkEnd w:id="239"/>
    </w:p>
    <w:p w14:paraId="024D6BBF" w14:textId="6F2B2C77" w:rsidR="0022271B" w:rsidRDefault="0022271B" w:rsidP="0022271B"/>
    <w:p w14:paraId="03A42B59" w14:textId="2E211655" w:rsidR="0022271B" w:rsidRDefault="0022271B" w:rsidP="0022271B">
      <w:r>
        <w:t xml:space="preserve">Kontrollene </w:t>
      </w:r>
      <w:r w:rsidRPr="00F358FF">
        <w:t xml:space="preserve">kjøres </w:t>
      </w:r>
      <w:r w:rsidRPr="0030620E">
        <w:rPr>
          <w:b/>
        </w:rPr>
        <w:t>kvartalsvis</w:t>
      </w:r>
      <w:r w:rsidRPr="00F358FF">
        <w:t xml:space="preserve"> for utvalgte rapportører (jf. </w:t>
      </w:r>
      <w:proofErr w:type="spellStart"/>
      <w:r w:rsidR="003C386A">
        <w:t>tilleggsart</w:t>
      </w:r>
      <w:proofErr w:type="spellEnd"/>
      <w:r w:rsidR="003C386A">
        <w:t xml:space="preserve"> </w:t>
      </w:r>
      <w:r w:rsidR="007F1AB8">
        <w:t>62 og</w:t>
      </w:r>
      <w:r w:rsidRPr="00F358FF">
        <w:t xml:space="preserve"> 63.a i rapport 13) og </w:t>
      </w:r>
      <w:r w:rsidRPr="0030620E">
        <w:rPr>
          <w:b/>
        </w:rPr>
        <w:t>årlig</w:t>
      </w:r>
      <w:r w:rsidRPr="00F358FF">
        <w:t xml:space="preserve"> for rapportøre</w:t>
      </w:r>
      <w:r w:rsidR="00EE3099">
        <w:t>ne</w:t>
      </w:r>
      <w:r w:rsidRPr="00F358FF">
        <w:t xml:space="preserve"> som ikke rapporterer kvartalsvis (jf. </w:t>
      </w:r>
      <w:proofErr w:type="spellStart"/>
      <w:r w:rsidR="003C386A">
        <w:t>tilleggsart</w:t>
      </w:r>
      <w:proofErr w:type="spellEnd"/>
      <w:r w:rsidR="003C386A" w:rsidRPr="00F358FF">
        <w:t xml:space="preserve"> </w:t>
      </w:r>
      <w:r w:rsidRPr="00F358FF">
        <w:t>63.b i rapport 13).</w:t>
      </w:r>
      <w:r>
        <w:t xml:space="preserve"> </w:t>
      </w:r>
    </w:p>
    <w:p w14:paraId="4C1FA67C" w14:textId="77777777" w:rsidR="0022271B" w:rsidRDefault="0022271B" w:rsidP="0022271B"/>
    <w:p w14:paraId="7542C2E1" w14:textId="2BC57CC0" w:rsidR="0022271B" w:rsidRPr="00A53055" w:rsidRDefault="0022271B" w:rsidP="0022271B">
      <w:pPr>
        <w:rPr>
          <w:i/>
        </w:rPr>
      </w:pPr>
      <w:r w:rsidRPr="0030620E">
        <w:t xml:space="preserve">For juridiske enheter med filialer i utlandet kjøres </w:t>
      </w:r>
      <w:r>
        <w:t>kontrollen</w:t>
      </w:r>
      <w:r w:rsidR="00867E12">
        <w:t>e</w:t>
      </w:r>
      <w:r w:rsidR="007F1AB8">
        <w:t xml:space="preserve"> </w:t>
      </w:r>
      <w:r w:rsidR="007F1AB8" w:rsidRPr="00934F5E">
        <w:rPr>
          <w:b/>
        </w:rPr>
        <w:t>årlig</w:t>
      </w:r>
      <w:r>
        <w:t xml:space="preserve"> på </w:t>
      </w:r>
      <w:proofErr w:type="spellStart"/>
      <w:r w:rsidR="003C386A">
        <w:t>tilleggsart</w:t>
      </w:r>
      <w:proofErr w:type="spellEnd"/>
      <w:r w:rsidR="003C386A">
        <w:t xml:space="preserve"> </w:t>
      </w:r>
      <w:r w:rsidRPr="003D2123">
        <w:t xml:space="preserve">64, som </w:t>
      </w:r>
      <w:r w:rsidR="00D21280">
        <w:t xml:space="preserve">grovt sett har samme innhold som </w:t>
      </w:r>
      <w:r w:rsidRPr="003D2123">
        <w:t>63.a og b</w:t>
      </w:r>
      <w:r w:rsidR="00424FA2">
        <w:t>.</w:t>
      </w:r>
      <w:r w:rsidRPr="003D2123">
        <w:t xml:space="preserve"> </w:t>
      </w:r>
    </w:p>
    <w:p w14:paraId="6151FAD1" w14:textId="4FF13B30" w:rsidR="00F8505B" w:rsidRDefault="00F8505B" w:rsidP="00054D5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453AF383" w14:textId="77777777" w:rsidTr="00F32FA8">
        <w:tc>
          <w:tcPr>
            <w:tcW w:w="1951" w:type="dxa"/>
          </w:tcPr>
          <w:p w14:paraId="512E0C7A" w14:textId="77777777" w:rsidR="0080347C" w:rsidRPr="00645968" w:rsidRDefault="0080347C" w:rsidP="00F32FA8">
            <w:bookmarkStart w:id="240" w:name="_Hlk536104762"/>
            <w:r>
              <w:t>Kjøres for</w:t>
            </w:r>
          </w:p>
        </w:tc>
        <w:tc>
          <w:tcPr>
            <w:tcW w:w="1276" w:type="dxa"/>
          </w:tcPr>
          <w:p w14:paraId="6EA18367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6D89B100" w14:textId="77777777" w:rsidTr="00F32FA8">
        <w:tc>
          <w:tcPr>
            <w:tcW w:w="1951" w:type="dxa"/>
          </w:tcPr>
          <w:p w14:paraId="019CD46A" w14:textId="338C7350" w:rsidR="0080347C" w:rsidRDefault="0080347C" w:rsidP="00F32FA8">
            <w:r>
              <w:t>U</w:t>
            </w:r>
          </w:p>
        </w:tc>
        <w:tc>
          <w:tcPr>
            <w:tcW w:w="1276" w:type="dxa"/>
          </w:tcPr>
          <w:p w14:paraId="788DA897" w14:textId="77777777" w:rsidR="0080347C" w:rsidRPr="00837808" w:rsidRDefault="0080347C" w:rsidP="00F32FA8">
            <w:r>
              <w:t>Kvartal</w:t>
            </w:r>
          </w:p>
        </w:tc>
      </w:tr>
      <w:tr w:rsidR="0080347C" w14:paraId="138358AB" w14:textId="77777777" w:rsidTr="00F32FA8">
        <w:tc>
          <w:tcPr>
            <w:tcW w:w="1951" w:type="dxa"/>
          </w:tcPr>
          <w:p w14:paraId="538EA4F3" w14:textId="30ED42FB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225AE156" w14:textId="4B7A4B93" w:rsidR="0080347C" w:rsidRDefault="0080347C" w:rsidP="00F32FA8">
            <w:r>
              <w:t>År</w:t>
            </w:r>
          </w:p>
        </w:tc>
      </w:tr>
      <w:bookmarkEnd w:id="240"/>
    </w:tbl>
    <w:p w14:paraId="7478751B" w14:textId="79C2373A" w:rsidR="00F8505B" w:rsidRDefault="00F8505B" w:rsidP="00054D53">
      <w:pPr>
        <w:rPr>
          <w:b/>
        </w:rPr>
      </w:pPr>
    </w:p>
    <w:p w14:paraId="4AAB5485" w14:textId="77777777" w:rsidR="00AD7544" w:rsidRDefault="00AD7544" w:rsidP="00054D53">
      <w:pPr>
        <w:rPr>
          <w:b/>
        </w:rPr>
      </w:pPr>
    </w:p>
    <w:p w14:paraId="37BF6835" w14:textId="2D6D3C79" w:rsidR="00A763BB" w:rsidRDefault="00A763BB" w:rsidP="002A46F4">
      <w:pPr>
        <w:pStyle w:val="Overskrift2"/>
      </w:pPr>
      <w:bookmarkStart w:id="241" w:name="_Toc35863350"/>
      <w:bookmarkStart w:id="242" w:name="_Toc87942531"/>
      <w:bookmarkStart w:id="243" w:name="_Ref527465218"/>
      <w:r>
        <w:t xml:space="preserve">F1 </w:t>
      </w:r>
      <w:r w:rsidRPr="00F358FF">
        <w:t>Sammenheng mellom R13 og R10</w:t>
      </w:r>
      <w:bookmarkEnd w:id="241"/>
      <w:bookmarkEnd w:id="242"/>
      <w:r w:rsidRPr="00F358FF">
        <w:t xml:space="preserve"> </w:t>
      </w:r>
      <w:bookmarkEnd w:id="243"/>
    </w:p>
    <w:p w14:paraId="480DE261" w14:textId="395DE912" w:rsidR="00A763BB" w:rsidRPr="00F358FF" w:rsidRDefault="00775703" w:rsidP="00A763BB">
      <w:r>
        <w:t xml:space="preserve">Det </w:t>
      </w:r>
      <w:r w:rsidR="00A763BB" w:rsidRPr="00F358FF">
        <w:t>kontrollere</w:t>
      </w:r>
      <w:r>
        <w:t>s</w:t>
      </w:r>
      <w:r w:rsidR="00A763BB" w:rsidRPr="00F358FF">
        <w:t xml:space="preserve"> </w:t>
      </w:r>
      <w:r w:rsidR="000B2080">
        <w:t xml:space="preserve">at </w:t>
      </w:r>
      <w:r w:rsidR="00A763BB" w:rsidRPr="00F358FF">
        <w:t>objekte</w:t>
      </w:r>
      <w:r w:rsidR="00CF364F">
        <w:t>ne summert over</w:t>
      </w:r>
      <w:r w:rsidR="00A763BB" w:rsidRPr="00F358FF">
        <w:t xml:space="preserve"> sektorer</w:t>
      </w:r>
      <w:r>
        <w:t xml:space="preserve">, land </w:t>
      </w:r>
      <w:r w:rsidR="00A763BB">
        <w:t>(for utenlandske sektorer)</w:t>
      </w:r>
      <w:r w:rsidR="00A763BB" w:rsidRPr="00F358FF">
        <w:t xml:space="preserve"> og valuta (NOK og sum utenlandske</w:t>
      </w:r>
      <w:r w:rsidR="0034478F">
        <w:t xml:space="preserve"> valutaer</w:t>
      </w:r>
      <w:r w:rsidR="00A763BB" w:rsidRPr="00F358FF">
        <w:t xml:space="preserve">) i rapport 13 </w:t>
      </w:r>
      <w:r w:rsidR="000B2080">
        <w:t xml:space="preserve">stemmer med </w:t>
      </w:r>
      <w:r w:rsidR="00A763BB" w:rsidRPr="00F358FF">
        <w:t>motsvarende poster</w:t>
      </w:r>
      <w:r w:rsidR="00CF364F">
        <w:t xml:space="preserve"> og summer</w:t>
      </w:r>
      <w:r w:rsidR="00A763BB" w:rsidRPr="00F358FF">
        <w:t xml:space="preserve"> i rapport 10.</w:t>
      </w:r>
    </w:p>
    <w:p w14:paraId="52313B78" w14:textId="77777777" w:rsidR="00A763BB" w:rsidRDefault="00A763BB" w:rsidP="00A763BB"/>
    <w:p w14:paraId="7747DFC4" w14:textId="43DAC9FF" w:rsidR="00E612EE" w:rsidRDefault="00775703" w:rsidP="00A763BB">
      <w:pPr>
        <w:rPr>
          <w:i/>
        </w:rPr>
      </w:pPr>
      <w:r w:rsidRPr="003D2123">
        <w:rPr>
          <w:i/>
        </w:rPr>
        <w:t>Grenseverdi for utslag &gt; 5</w:t>
      </w:r>
      <w:r w:rsidR="00F02132">
        <w:rPr>
          <w:i/>
        </w:rPr>
        <w:t xml:space="preserve"> </w:t>
      </w:r>
      <w:r w:rsidRPr="003D2123">
        <w:rPr>
          <w:i/>
        </w:rPr>
        <w:t>%</w:t>
      </w:r>
      <w:r w:rsidR="001868B7">
        <w:rPr>
          <w:i/>
        </w:rPr>
        <w:t xml:space="preserve"> </w:t>
      </w:r>
      <w:r w:rsidR="00BD7422">
        <w:rPr>
          <w:i/>
        </w:rPr>
        <w:t>for rapportører som rapporter kvartalsvis</w:t>
      </w:r>
    </w:p>
    <w:p w14:paraId="1D86196E" w14:textId="49498D9A" w:rsidR="00BD7422" w:rsidRDefault="00BD7422" w:rsidP="00A763B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100</w:t>
      </w:r>
      <w:r w:rsidR="00A851DC">
        <w:rPr>
          <w:i/>
        </w:rPr>
        <w:t>0</w:t>
      </w:r>
      <w:r>
        <w:rPr>
          <w:i/>
        </w:rPr>
        <w:t xml:space="preserve"> </w:t>
      </w:r>
      <w:r w:rsidR="00CF364F">
        <w:rPr>
          <w:i/>
        </w:rPr>
        <w:t xml:space="preserve">(1 million) </w:t>
      </w:r>
      <w:r>
        <w:rPr>
          <w:i/>
        </w:rPr>
        <w:t>for rapportører som rapporterer år</w:t>
      </w:r>
      <w:r w:rsidR="00F02132">
        <w:rPr>
          <w:i/>
        </w:rPr>
        <w:t>lig</w:t>
      </w:r>
    </w:p>
    <w:p w14:paraId="6FD987E3" w14:textId="77777777" w:rsidR="00E612EE" w:rsidRDefault="00E612EE" w:rsidP="00A763BB">
      <w:pPr>
        <w:rPr>
          <w:i/>
        </w:rPr>
      </w:pPr>
    </w:p>
    <w:p w14:paraId="33BADD55" w14:textId="517AFE19" w:rsidR="00A763BB" w:rsidRPr="00F358FF" w:rsidRDefault="00775703" w:rsidP="00A763BB">
      <w:pPr>
        <w:rPr>
          <w:i/>
        </w:rPr>
      </w:pPr>
      <w:r>
        <w:t>Tabellen nedenfor viser sammenhengen mellom poste</w:t>
      </w:r>
      <w:r w:rsidR="00CF364F">
        <w:t>ne</w:t>
      </w:r>
      <w:r>
        <w:t xml:space="preserve"> i R13 </w:t>
      </w:r>
      <w:r w:rsidR="00A53055">
        <w:t>og</w:t>
      </w:r>
      <w:r>
        <w:t xml:space="preserve"> poste</w:t>
      </w:r>
      <w:r w:rsidR="00CF364F">
        <w:t>ne</w:t>
      </w:r>
      <w:r>
        <w:t xml:space="preserve"> i R10</w:t>
      </w:r>
      <w:r w:rsidR="005836D6">
        <w:t xml:space="preserve"> i kontrollen</w:t>
      </w:r>
      <w:r w:rsidR="00E612E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A763BB" w:rsidRPr="00F358FF" w14:paraId="2596ED01" w14:textId="77777777" w:rsidTr="003D2123">
        <w:tc>
          <w:tcPr>
            <w:tcW w:w="5353" w:type="dxa"/>
            <w:shd w:val="clear" w:color="auto" w:fill="BFBFBF" w:themeFill="background1" w:themeFillShade="BF"/>
          </w:tcPr>
          <w:p w14:paraId="22C9C7F8" w14:textId="10217E64" w:rsidR="00A763BB" w:rsidRPr="006718AA" w:rsidRDefault="00A763BB" w:rsidP="00F55CBA">
            <w:pPr>
              <w:rPr>
                <w:rFonts w:asciiTheme="minorHAnsi" w:hAnsiTheme="minorHAnsi"/>
                <w:b/>
                <w:sz w:val="20"/>
                <w:szCs w:val="20"/>
                <w:lang w:val="nn-NO"/>
              </w:rPr>
            </w:pPr>
            <w:r w:rsidRPr="006718AA">
              <w:rPr>
                <w:rFonts w:asciiTheme="minorHAnsi" w:hAnsiTheme="minorHAnsi"/>
                <w:b/>
                <w:sz w:val="20"/>
                <w:szCs w:val="20"/>
                <w:lang w:val="nn-NO"/>
              </w:rPr>
              <w:t xml:space="preserve">Rapport 13 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2093083" w14:textId="1CA5699B" w:rsidR="00A763BB" w:rsidRPr="00F358FF" w:rsidRDefault="002E4DA7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A763BB"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apport 10 </w:t>
            </w:r>
          </w:p>
        </w:tc>
      </w:tr>
      <w:tr w:rsidR="00A763BB" w:rsidRPr="00F358FF" w14:paraId="72FA5901" w14:textId="77777777" w:rsidTr="003D2123">
        <w:tc>
          <w:tcPr>
            <w:tcW w:w="5353" w:type="dxa"/>
            <w:shd w:val="clear" w:color="auto" w:fill="auto"/>
          </w:tcPr>
          <w:p w14:paraId="2A0F09EB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DFC4BF3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63BB" w:rsidRPr="00F358FF" w14:paraId="07B3293C" w14:textId="77777777" w:rsidTr="003D2123">
        <w:tc>
          <w:tcPr>
            <w:tcW w:w="5353" w:type="dxa"/>
            <w:shd w:val="clear" w:color="auto" w:fill="BFBFBF" w:themeFill="background1" w:themeFillShade="BF"/>
          </w:tcPr>
          <w:p w14:paraId="09357041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Vedr. 1.11 Kontanter 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2202EE0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1.11 Kontanter</w:t>
            </w:r>
          </w:p>
        </w:tc>
      </w:tr>
      <w:tr w:rsidR="00A763BB" w:rsidRPr="00F358FF" w14:paraId="43DA5F5F" w14:textId="77777777" w:rsidTr="003D2123">
        <w:tc>
          <w:tcPr>
            <w:tcW w:w="5353" w:type="dxa"/>
            <w:shd w:val="clear" w:color="auto" w:fill="auto"/>
          </w:tcPr>
          <w:p w14:paraId="7F419ED0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63.0.01.1.11. Valuta (10) </w:t>
            </w:r>
          </w:p>
        </w:tc>
        <w:tc>
          <w:tcPr>
            <w:tcW w:w="5103" w:type="dxa"/>
            <w:shd w:val="clear" w:color="auto" w:fill="auto"/>
          </w:tcPr>
          <w:p w14:paraId="13767E5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 Valuta (10)</w:t>
            </w:r>
          </w:p>
        </w:tc>
      </w:tr>
      <w:tr w:rsidR="00A763BB" w:rsidRPr="00F358FF" w14:paraId="7E8D4724" w14:textId="77777777" w:rsidTr="003D2123">
        <w:tc>
          <w:tcPr>
            <w:tcW w:w="5353" w:type="dxa"/>
            <w:shd w:val="clear" w:color="auto" w:fill="auto"/>
          </w:tcPr>
          <w:p w14:paraId="2B899216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63.0.02.1.11. Valuta (30)</w:t>
            </w:r>
          </w:p>
        </w:tc>
        <w:tc>
          <w:tcPr>
            <w:tcW w:w="5103" w:type="dxa"/>
            <w:shd w:val="clear" w:color="auto" w:fill="auto"/>
          </w:tcPr>
          <w:p w14:paraId="57B60FE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1.11. Valuta (30)</w:t>
            </w:r>
          </w:p>
        </w:tc>
      </w:tr>
      <w:tr w:rsidR="00A763BB" w:rsidRPr="00F358FF" w14:paraId="6AAFEB01" w14:textId="77777777" w:rsidTr="003D2123">
        <w:tc>
          <w:tcPr>
            <w:tcW w:w="5353" w:type="dxa"/>
            <w:shd w:val="clear" w:color="auto" w:fill="BFBFBF" w:themeFill="background1" w:themeFillShade="BF"/>
          </w:tcPr>
          <w:p w14:paraId="6807BCF1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1.16 Bankinnskudd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BE85274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1.16 Bankinnskudd</w:t>
            </w:r>
          </w:p>
        </w:tc>
      </w:tr>
      <w:tr w:rsidR="00A763BB" w:rsidRPr="00F358FF" w14:paraId="7ED9A894" w14:textId="77777777" w:rsidTr="003D2123">
        <w:tc>
          <w:tcPr>
            <w:tcW w:w="5353" w:type="dxa"/>
            <w:shd w:val="clear" w:color="auto" w:fill="auto"/>
          </w:tcPr>
          <w:p w14:paraId="79D76E69" w14:textId="4CA12DB9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63.0.01.1.16.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Sektor (01000-85000).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</w:t>
            </w:r>
            <w:r w:rsidR="00A530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(10)</w:t>
            </w:r>
          </w:p>
        </w:tc>
        <w:tc>
          <w:tcPr>
            <w:tcW w:w="5103" w:type="dxa"/>
            <w:shd w:val="clear" w:color="auto" w:fill="auto"/>
          </w:tcPr>
          <w:p w14:paraId="58B3A54F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1.16. Sektor (01000-85000). Valuta (10)</w:t>
            </w:r>
          </w:p>
        </w:tc>
      </w:tr>
      <w:tr w:rsidR="00A763BB" w:rsidRPr="00F358FF" w14:paraId="2964A66F" w14:textId="77777777" w:rsidTr="003D2123">
        <w:tc>
          <w:tcPr>
            <w:tcW w:w="5353" w:type="dxa"/>
            <w:shd w:val="clear" w:color="auto" w:fill="auto"/>
          </w:tcPr>
          <w:p w14:paraId="7F2530A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63.0.01.1.16.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(10)</w:t>
            </w:r>
          </w:p>
        </w:tc>
        <w:tc>
          <w:tcPr>
            <w:tcW w:w="5103" w:type="dxa"/>
            <w:shd w:val="clear" w:color="auto" w:fill="auto"/>
          </w:tcPr>
          <w:p w14:paraId="50C825F2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1.16. Sektor (90000-98000). Valuta (10)</w:t>
            </w:r>
          </w:p>
        </w:tc>
      </w:tr>
      <w:tr w:rsidR="00A763BB" w:rsidRPr="00F358FF" w14:paraId="7BF0CD71" w14:textId="77777777" w:rsidTr="003D2123">
        <w:tc>
          <w:tcPr>
            <w:tcW w:w="5353" w:type="dxa"/>
            <w:shd w:val="clear" w:color="auto" w:fill="auto"/>
          </w:tcPr>
          <w:p w14:paraId="1551AAEC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63.0.02.1.16. Sektor (01000-85000).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(30-39)</w:t>
            </w:r>
          </w:p>
        </w:tc>
        <w:tc>
          <w:tcPr>
            <w:tcW w:w="5103" w:type="dxa"/>
            <w:shd w:val="clear" w:color="auto" w:fill="auto"/>
          </w:tcPr>
          <w:p w14:paraId="7916D4D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1.16. Sektor (01000-85000). Valuta (30)</w:t>
            </w:r>
          </w:p>
        </w:tc>
      </w:tr>
      <w:tr w:rsidR="00A763BB" w:rsidRPr="00F358FF" w14:paraId="4E86D9C6" w14:textId="77777777" w:rsidTr="003D2123">
        <w:tc>
          <w:tcPr>
            <w:tcW w:w="5353" w:type="dxa"/>
            <w:shd w:val="clear" w:color="auto" w:fill="auto"/>
          </w:tcPr>
          <w:p w14:paraId="600659D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63.0.02.1.16.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(30-39)</w:t>
            </w:r>
          </w:p>
        </w:tc>
        <w:tc>
          <w:tcPr>
            <w:tcW w:w="5103" w:type="dxa"/>
            <w:shd w:val="clear" w:color="auto" w:fill="auto"/>
          </w:tcPr>
          <w:p w14:paraId="6EB27030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1.16. Sektor (90000-98000). Valuta (30)</w:t>
            </w:r>
          </w:p>
        </w:tc>
      </w:tr>
      <w:tr w:rsidR="00A763BB" w:rsidRPr="00F358FF" w14:paraId="6DD206DB" w14:textId="77777777" w:rsidTr="003D2123">
        <w:tc>
          <w:tcPr>
            <w:tcW w:w="5353" w:type="dxa"/>
            <w:shd w:val="clear" w:color="auto" w:fill="BFBFBF" w:themeFill="background1" w:themeFillShade="BF"/>
          </w:tcPr>
          <w:p w14:paraId="365BCC40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2.20 Aksjer, andeler og egenkapitalbevis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7AB78764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2.20 Aksjer, andeler mv.</w:t>
            </w:r>
          </w:p>
        </w:tc>
      </w:tr>
      <w:tr w:rsidR="00A763BB" w:rsidRPr="00F358FF" w14:paraId="65228315" w14:textId="77777777" w:rsidTr="003D2123">
        <w:tc>
          <w:tcPr>
            <w:tcW w:w="5353" w:type="dxa"/>
            <w:shd w:val="clear" w:color="auto" w:fill="auto"/>
          </w:tcPr>
          <w:p w14:paraId="2D5DDF6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 2.20. Sektor (01000-85000).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(10)</w:t>
            </w:r>
          </w:p>
        </w:tc>
        <w:tc>
          <w:tcPr>
            <w:tcW w:w="5103" w:type="dxa"/>
            <w:shd w:val="clear" w:color="auto" w:fill="auto"/>
          </w:tcPr>
          <w:p w14:paraId="054FE576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2.20. Sektor (01000-85000). Valuta (10)</w:t>
            </w:r>
          </w:p>
        </w:tc>
      </w:tr>
      <w:tr w:rsidR="00A763BB" w:rsidRPr="00F358FF" w14:paraId="18CEE052" w14:textId="77777777" w:rsidTr="003D2123">
        <w:tc>
          <w:tcPr>
            <w:tcW w:w="5353" w:type="dxa"/>
            <w:shd w:val="clear" w:color="auto" w:fill="auto"/>
          </w:tcPr>
          <w:p w14:paraId="780BA4B4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63.0.01.2.20.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71BA72B1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2.20. Sektor (90000-98000). Valuta (10)</w:t>
            </w:r>
          </w:p>
        </w:tc>
      </w:tr>
      <w:tr w:rsidR="00A763BB" w:rsidRPr="00F358FF" w14:paraId="6A527436" w14:textId="77777777" w:rsidTr="003D2123">
        <w:tc>
          <w:tcPr>
            <w:tcW w:w="5353" w:type="dxa"/>
            <w:shd w:val="clear" w:color="auto" w:fill="auto"/>
          </w:tcPr>
          <w:p w14:paraId="5380728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63.0.02.2.20. Sektor (01000-85000).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(30-39)</w:t>
            </w:r>
          </w:p>
        </w:tc>
        <w:tc>
          <w:tcPr>
            <w:tcW w:w="5103" w:type="dxa"/>
            <w:shd w:val="clear" w:color="auto" w:fill="auto"/>
          </w:tcPr>
          <w:p w14:paraId="01B726A7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2.20. Sektor (01000-85000). Valuta (30) </w:t>
            </w:r>
          </w:p>
        </w:tc>
      </w:tr>
      <w:tr w:rsidR="00A763BB" w:rsidRPr="00F358FF" w14:paraId="6CCCEED5" w14:textId="77777777" w:rsidTr="003D2123">
        <w:tc>
          <w:tcPr>
            <w:tcW w:w="5353" w:type="dxa"/>
            <w:shd w:val="clear" w:color="auto" w:fill="auto"/>
          </w:tcPr>
          <w:p w14:paraId="78412783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63.0.02.2.20.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(30-39)</w:t>
            </w:r>
          </w:p>
        </w:tc>
        <w:tc>
          <w:tcPr>
            <w:tcW w:w="5103" w:type="dxa"/>
            <w:shd w:val="clear" w:color="auto" w:fill="auto"/>
          </w:tcPr>
          <w:p w14:paraId="7695D302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 xml:space="preserve">2.20. Sektor (90000-98000). Valuta (30) </w:t>
            </w:r>
          </w:p>
        </w:tc>
      </w:tr>
    </w:tbl>
    <w:p w14:paraId="1A2A1FFD" w14:textId="3636ED01" w:rsidR="00775703" w:rsidRDefault="007757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A763BB" w:rsidRPr="00F358FF" w14:paraId="2EBF1E0B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5D65BB27" w14:textId="461120F5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2.30 Rentebærende omsettelige verdipapirer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22C9B205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2.30 Rentebærende omsettelige verdipapirer </w:t>
            </w:r>
          </w:p>
        </w:tc>
      </w:tr>
      <w:tr w:rsidR="00A763BB" w:rsidRPr="00F358FF" w14:paraId="5897882B" w14:textId="77777777" w:rsidTr="00496D55">
        <w:tc>
          <w:tcPr>
            <w:tcW w:w="5353" w:type="dxa"/>
            <w:shd w:val="clear" w:color="auto" w:fill="auto"/>
          </w:tcPr>
          <w:p w14:paraId="74F0569F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63.0.01.2.30.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43380EA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2.30. Sektor (01000-85000). Valuta (10)</w:t>
            </w:r>
          </w:p>
        </w:tc>
      </w:tr>
      <w:tr w:rsidR="00A763BB" w:rsidRPr="00F358FF" w14:paraId="525CA651" w14:textId="77777777" w:rsidTr="00496D55">
        <w:tc>
          <w:tcPr>
            <w:tcW w:w="5353" w:type="dxa"/>
            <w:shd w:val="clear" w:color="auto" w:fill="auto"/>
          </w:tcPr>
          <w:p w14:paraId="484FAF7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63.0.01.2.30.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340C2E6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2.30. Sektor (90000-98000). Valuta (10)</w:t>
            </w:r>
          </w:p>
        </w:tc>
      </w:tr>
      <w:tr w:rsidR="00A763BB" w:rsidRPr="00F358FF" w14:paraId="49F7E735" w14:textId="77777777" w:rsidTr="00496D55">
        <w:tc>
          <w:tcPr>
            <w:tcW w:w="5353" w:type="dxa"/>
            <w:shd w:val="clear" w:color="auto" w:fill="auto"/>
          </w:tcPr>
          <w:p w14:paraId="47655228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63.0.02.2.30.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150DB57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2.30. Sektor (01000-85000). Valuta (30)</w:t>
            </w:r>
          </w:p>
        </w:tc>
      </w:tr>
      <w:tr w:rsidR="00A763BB" w:rsidRPr="00F358FF" w14:paraId="4A609E5A" w14:textId="77777777" w:rsidTr="00496D55">
        <w:tc>
          <w:tcPr>
            <w:tcW w:w="5353" w:type="dxa"/>
            <w:shd w:val="clear" w:color="auto" w:fill="auto"/>
          </w:tcPr>
          <w:p w14:paraId="466DA69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63.0.02.2.30.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(30-39)</w:t>
            </w:r>
          </w:p>
        </w:tc>
        <w:tc>
          <w:tcPr>
            <w:tcW w:w="5103" w:type="dxa"/>
            <w:shd w:val="clear" w:color="auto" w:fill="auto"/>
          </w:tcPr>
          <w:p w14:paraId="779C8328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2.30. Sektor (90000-98000). Valuta (30)</w:t>
            </w:r>
          </w:p>
        </w:tc>
      </w:tr>
      <w:tr w:rsidR="00A763BB" w:rsidRPr="00F358FF" w14:paraId="539449A0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6BCC50D6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2.40 Finansielle derivater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184614AF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2.40 Finansielle derivater</w:t>
            </w:r>
          </w:p>
        </w:tc>
      </w:tr>
      <w:tr w:rsidR="00A763BB" w:rsidRPr="00F358FF" w14:paraId="01E21B71" w14:textId="77777777" w:rsidTr="00496D55">
        <w:tc>
          <w:tcPr>
            <w:tcW w:w="5353" w:type="dxa"/>
            <w:shd w:val="clear" w:color="auto" w:fill="auto"/>
          </w:tcPr>
          <w:p w14:paraId="7AD966F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63.0.01.2.40.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0150553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2.40. Sektor (01000-85000). Valuta (10)</w:t>
            </w:r>
          </w:p>
        </w:tc>
      </w:tr>
      <w:tr w:rsidR="00A763BB" w:rsidRPr="00F358FF" w14:paraId="4C830A90" w14:textId="77777777" w:rsidTr="00496D55">
        <w:tc>
          <w:tcPr>
            <w:tcW w:w="5353" w:type="dxa"/>
            <w:shd w:val="clear" w:color="auto" w:fill="auto"/>
          </w:tcPr>
          <w:p w14:paraId="5A436636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63.0.01.2.40.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66B518B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2.40. Sektor (90000-98000). Valuta (10)</w:t>
            </w:r>
          </w:p>
        </w:tc>
      </w:tr>
      <w:tr w:rsidR="00A763BB" w:rsidRPr="00F358FF" w14:paraId="782ED91A" w14:textId="77777777" w:rsidTr="00496D55">
        <w:tc>
          <w:tcPr>
            <w:tcW w:w="5353" w:type="dxa"/>
            <w:shd w:val="clear" w:color="auto" w:fill="auto"/>
          </w:tcPr>
          <w:p w14:paraId="5A39127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63.0.02.2.40. Sektor (01000-85000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5A8695D4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2.40. Sektor (01000-85000). Valuta (30)</w:t>
            </w:r>
          </w:p>
        </w:tc>
      </w:tr>
      <w:tr w:rsidR="00A763BB" w:rsidRPr="00F358FF" w14:paraId="71F38714" w14:textId="77777777" w:rsidTr="00496D55">
        <w:tc>
          <w:tcPr>
            <w:tcW w:w="5353" w:type="dxa"/>
            <w:shd w:val="clear" w:color="auto" w:fill="auto"/>
          </w:tcPr>
          <w:p w14:paraId="384BBAA6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63.0.02.2.40.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4C44440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2.40. Sektor (90000-98000). Valuta (30)</w:t>
            </w:r>
          </w:p>
        </w:tc>
      </w:tr>
      <w:tr w:rsidR="00A763BB" w:rsidRPr="00F358FF" w14:paraId="0A8DBB1E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29C9CF41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3.50 Utlån, netto balanseført verdi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E20C761" w14:textId="6879BB4A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3.(51-56) Utlån (netto=</w:t>
            </w:r>
            <w:r w:rsidR="00F021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brutto</w:t>
            </w:r>
            <w:r w:rsidR="00F021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+</w:t>
            </w:r>
            <w:r w:rsidR="00F021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tapsnedskrivning)</w:t>
            </w:r>
          </w:p>
        </w:tc>
      </w:tr>
      <w:tr w:rsidR="00A763BB" w:rsidRPr="00F358FF" w14:paraId="634BC558" w14:textId="77777777" w:rsidTr="00496D55">
        <w:tc>
          <w:tcPr>
            <w:tcW w:w="5353" w:type="dxa"/>
            <w:shd w:val="clear" w:color="auto" w:fill="auto"/>
          </w:tcPr>
          <w:p w14:paraId="7A50306E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63.0.01.3.50.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715EF78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3.(51-56). Sektor (01000-85000). Valuta (10)</w:t>
            </w:r>
          </w:p>
        </w:tc>
      </w:tr>
      <w:tr w:rsidR="00A763BB" w:rsidRPr="00F358FF" w14:paraId="4B2A9D51" w14:textId="77777777" w:rsidTr="00496D55">
        <w:tc>
          <w:tcPr>
            <w:tcW w:w="5353" w:type="dxa"/>
            <w:shd w:val="clear" w:color="auto" w:fill="auto"/>
          </w:tcPr>
          <w:p w14:paraId="6CDEBB2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63.0.01.3.50.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37BF9101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3.(51-56). Sektor (90000-98000). Valuta (10)</w:t>
            </w:r>
          </w:p>
        </w:tc>
      </w:tr>
      <w:tr w:rsidR="00A763BB" w:rsidRPr="00F358FF" w14:paraId="1BFCD2A2" w14:textId="77777777" w:rsidTr="00496D55">
        <w:tc>
          <w:tcPr>
            <w:tcW w:w="5353" w:type="dxa"/>
            <w:shd w:val="clear" w:color="auto" w:fill="auto"/>
          </w:tcPr>
          <w:p w14:paraId="3CE210F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63.0.02.3.50.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47B23DE2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3.(51-56). Sektor (01000-85000). Valuta (30)</w:t>
            </w:r>
          </w:p>
        </w:tc>
      </w:tr>
      <w:tr w:rsidR="00A763BB" w:rsidRPr="00F358FF" w14:paraId="2E8D1195" w14:textId="77777777" w:rsidTr="00496D55">
        <w:tc>
          <w:tcPr>
            <w:tcW w:w="5353" w:type="dxa"/>
            <w:shd w:val="clear" w:color="auto" w:fill="auto"/>
          </w:tcPr>
          <w:p w14:paraId="4D2947EC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63.0.02.3.50.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43B915F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3.(51-56). Sektor (90000-98000). Valuta (30)</w:t>
            </w:r>
          </w:p>
        </w:tc>
      </w:tr>
      <w:tr w:rsidR="00B8565F" w:rsidRPr="00F358FF" w14:paraId="0F9B76A5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3009A02E" w14:textId="2A13DAAE" w:rsidR="00B8565F" w:rsidRPr="00F358FF" w:rsidRDefault="00B8565F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Vedr. 4.81 Fordringer på IMF (kun Norges Bank)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7C52CD50" w14:textId="52EDC36C" w:rsidR="00B8565F" w:rsidRPr="00F358FF" w:rsidRDefault="00B8565F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4.81 Fordringer på IMF (kun Norges Bank)</w:t>
            </w:r>
          </w:p>
        </w:tc>
      </w:tr>
      <w:tr w:rsidR="00B8565F" w:rsidRPr="00F358FF" w14:paraId="2E744809" w14:textId="77777777" w:rsidTr="00B8565F">
        <w:tc>
          <w:tcPr>
            <w:tcW w:w="5353" w:type="dxa"/>
            <w:shd w:val="clear" w:color="auto" w:fill="auto"/>
          </w:tcPr>
          <w:p w14:paraId="0FA5B0C6" w14:textId="6403CA51" w:rsidR="00B8565F" w:rsidRPr="00B8565F" w:rsidRDefault="00B8565F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63.0.01.4.81. Sektor (90000). Valuta (10)</w:t>
            </w:r>
          </w:p>
        </w:tc>
        <w:tc>
          <w:tcPr>
            <w:tcW w:w="5103" w:type="dxa"/>
            <w:shd w:val="clear" w:color="auto" w:fill="auto"/>
          </w:tcPr>
          <w:p w14:paraId="627B4789" w14:textId="4830BDC4" w:rsidR="00B8565F" w:rsidRPr="00B8565F" w:rsidRDefault="00B8565F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4.81. Sektor (90000). Valuta (10)</w:t>
            </w:r>
          </w:p>
        </w:tc>
      </w:tr>
      <w:tr w:rsidR="00B8565F" w:rsidRPr="00F358FF" w14:paraId="183E246F" w14:textId="77777777" w:rsidTr="00B8565F">
        <w:tc>
          <w:tcPr>
            <w:tcW w:w="5353" w:type="dxa"/>
            <w:shd w:val="clear" w:color="auto" w:fill="auto"/>
          </w:tcPr>
          <w:p w14:paraId="22FC64C2" w14:textId="1AB7467C" w:rsidR="00B8565F" w:rsidRDefault="00B8565F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63.0.02.4.81. Sektor (90000). Valuta (30-39)</w:t>
            </w:r>
          </w:p>
        </w:tc>
        <w:tc>
          <w:tcPr>
            <w:tcW w:w="5103" w:type="dxa"/>
            <w:shd w:val="clear" w:color="auto" w:fill="auto"/>
          </w:tcPr>
          <w:p w14:paraId="47B224E4" w14:textId="3471C463" w:rsidR="00B8565F" w:rsidRDefault="00B8565F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4.81. Sektor (90000). Valuta (</w:t>
            </w:r>
            <w:r w:rsidR="00167A19">
              <w:rPr>
                <w:rFonts w:asciiTheme="minorHAnsi" w:hAnsiTheme="minorHAnsi"/>
                <w:sz w:val="20"/>
                <w:szCs w:val="20"/>
              </w:rPr>
              <w:t>30)</w:t>
            </w:r>
          </w:p>
        </w:tc>
      </w:tr>
      <w:tr w:rsidR="00A763BB" w:rsidRPr="00F358FF" w14:paraId="4896C37E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3FE9DBBC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4.82 Andre fordringer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99F8AA6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4.82 Andre fordringer</w:t>
            </w:r>
          </w:p>
        </w:tc>
      </w:tr>
      <w:tr w:rsidR="00A763BB" w:rsidRPr="00F358FF" w14:paraId="0E885D9E" w14:textId="77777777" w:rsidTr="00496D55">
        <w:tc>
          <w:tcPr>
            <w:tcW w:w="5353" w:type="dxa"/>
            <w:shd w:val="clear" w:color="auto" w:fill="auto"/>
          </w:tcPr>
          <w:p w14:paraId="5AD693A9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63.0.01.4.82.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74EBA0E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4.82. Sektor (01000-85000). Valuta (10)</w:t>
            </w:r>
          </w:p>
        </w:tc>
      </w:tr>
      <w:tr w:rsidR="00A763BB" w:rsidRPr="00F358FF" w14:paraId="71410EEE" w14:textId="77777777" w:rsidTr="00496D55">
        <w:tc>
          <w:tcPr>
            <w:tcW w:w="5353" w:type="dxa"/>
            <w:shd w:val="clear" w:color="auto" w:fill="auto"/>
          </w:tcPr>
          <w:p w14:paraId="207C2395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63.0.01.4.82.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556DD2E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4.82. Sektor (90000-98000). Valuta (10)</w:t>
            </w:r>
          </w:p>
        </w:tc>
      </w:tr>
      <w:tr w:rsidR="00A763BB" w:rsidRPr="00F358FF" w14:paraId="33C1453D" w14:textId="77777777" w:rsidTr="00496D55">
        <w:tc>
          <w:tcPr>
            <w:tcW w:w="5353" w:type="dxa"/>
            <w:shd w:val="clear" w:color="auto" w:fill="auto"/>
          </w:tcPr>
          <w:p w14:paraId="67E6BBF1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63.0.02.4.82.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19C4F394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4.82. Sektor (01000-85000). Valuta (30)</w:t>
            </w:r>
          </w:p>
        </w:tc>
      </w:tr>
      <w:tr w:rsidR="00A763BB" w:rsidRPr="00F358FF" w14:paraId="4FDAB348" w14:textId="77777777" w:rsidTr="00496D55">
        <w:tc>
          <w:tcPr>
            <w:tcW w:w="5353" w:type="dxa"/>
            <w:shd w:val="clear" w:color="auto" w:fill="auto"/>
          </w:tcPr>
          <w:p w14:paraId="188A1226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63.0.02.4.82.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03E6FF3F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4.82. Sektor (90000-98000). Valuta (30)</w:t>
            </w:r>
          </w:p>
        </w:tc>
      </w:tr>
      <w:tr w:rsidR="00A763BB" w:rsidRPr="00F358FF" w14:paraId="0FC3E6F0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39E605BC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4.89 Andre eiendeler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4876C72D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4.89 Andre eiendeler</w:t>
            </w:r>
          </w:p>
        </w:tc>
      </w:tr>
      <w:tr w:rsidR="00D75F00" w:rsidRPr="00F358FF" w14:paraId="7C55C823" w14:textId="77777777" w:rsidTr="00496D55">
        <w:tc>
          <w:tcPr>
            <w:tcW w:w="5353" w:type="dxa"/>
            <w:shd w:val="clear" w:color="auto" w:fill="auto"/>
          </w:tcPr>
          <w:p w14:paraId="4266F720" w14:textId="468FDE05" w:rsidR="00D75F00" w:rsidRPr="00F358FF" w:rsidRDefault="00D75F00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</w:t>
            </w:r>
            <w:r w:rsidR="00D4447C">
              <w:rPr>
                <w:rFonts w:asciiTheme="minorHAnsi" w:hAnsiTheme="minorHAnsi"/>
                <w:sz w:val="20"/>
                <w:szCs w:val="20"/>
              </w:rPr>
              <w:t>01.4.89.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03234D36" w14:textId="404BC8B7" w:rsidR="00D75F00" w:rsidRPr="00F358FF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4.89.20. Sektor (61000). Valuta (90)</w:t>
            </w:r>
          </w:p>
        </w:tc>
      </w:tr>
      <w:tr w:rsidR="00D4447C" w:rsidRPr="00F358FF" w14:paraId="55FE5AFF" w14:textId="77777777" w:rsidTr="00496D55">
        <w:tc>
          <w:tcPr>
            <w:tcW w:w="5353" w:type="dxa"/>
            <w:shd w:val="clear" w:color="auto" w:fill="auto"/>
          </w:tcPr>
          <w:p w14:paraId="146CB561" w14:textId="1748E454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63.0.01.4.89.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297704C2" w14:textId="263B0014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4.89.70. Sektor (00000). Valuta (10)</w:t>
            </w:r>
          </w:p>
        </w:tc>
      </w:tr>
      <w:tr w:rsidR="00D4447C" w:rsidRPr="00F358FF" w14:paraId="78CBE0E7" w14:textId="77777777" w:rsidTr="00496D55">
        <w:tc>
          <w:tcPr>
            <w:tcW w:w="5353" w:type="dxa"/>
            <w:shd w:val="clear" w:color="auto" w:fill="auto"/>
          </w:tcPr>
          <w:p w14:paraId="076681AF" w14:textId="2DDF7E59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63.0.01.4.89.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0289BAB2" w14:textId="7A6EA381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4.89.90. Sektor (01008-01010). Valuta (10)</w:t>
            </w:r>
          </w:p>
        </w:tc>
      </w:tr>
      <w:tr w:rsidR="00D4447C" w:rsidRPr="00F358FF" w14:paraId="72F77EF9" w14:textId="77777777" w:rsidTr="00496D55">
        <w:tc>
          <w:tcPr>
            <w:tcW w:w="5353" w:type="dxa"/>
            <w:shd w:val="clear" w:color="auto" w:fill="auto"/>
          </w:tcPr>
          <w:p w14:paraId="0292AF38" w14:textId="018389F0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63.0.01.4.89. Sektor (90000-98000). Valuta (10)</w:t>
            </w:r>
          </w:p>
        </w:tc>
        <w:tc>
          <w:tcPr>
            <w:tcW w:w="5103" w:type="dxa"/>
            <w:shd w:val="clear" w:color="auto" w:fill="auto"/>
          </w:tcPr>
          <w:p w14:paraId="50589FCE" w14:textId="15221D76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4.89.90. Sektor (90008-90010). Valuta (10)</w:t>
            </w:r>
          </w:p>
        </w:tc>
      </w:tr>
      <w:tr w:rsidR="00D4447C" w:rsidRPr="00F358FF" w14:paraId="2E2D0CE3" w14:textId="77777777" w:rsidTr="00496D55">
        <w:tc>
          <w:tcPr>
            <w:tcW w:w="5353" w:type="dxa"/>
            <w:shd w:val="clear" w:color="auto" w:fill="auto"/>
          </w:tcPr>
          <w:p w14:paraId="067B637D" w14:textId="2B3EEFF2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63.0.02.4.89. Sektor (90000-98000). Valuta (30)</w:t>
            </w:r>
          </w:p>
        </w:tc>
        <w:tc>
          <w:tcPr>
            <w:tcW w:w="5103" w:type="dxa"/>
            <w:shd w:val="clear" w:color="auto" w:fill="auto"/>
          </w:tcPr>
          <w:p w14:paraId="46A47519" w14:textId="6728778B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4.89.20. Sektor (96000). Valuta (90)</w:t>
            </w:r>
          </w:p>
        </w:tc>
      </w:tr>
      <w:tr w:rsidR="00D4447C" w:rsidRPr="00F358FF" w14:paraId="7F8FDEB8" w14:textId="77777777" w:rsidTr="00496D55">
        <w:tc>
          <w:tcPr>
            <w:tcW w:w="5353" w:type="dxa"/>
            <w:shd w:val="clear" w:color="auto" w:fill="auto"/>
          </w:tcPr>
          <w:p w14:paraId="1E080DB0" w14:textId="0EDF6153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63.0.02.4.89. Sektor (01000-85000). Valuta (30)</w:t>
            </w:r>
          </w:p>
        </w:tc>
        <w:tc>
          <w:tcPr>
            <w:tcW w:w="5103" w:type="dxa"/>
            <w:shd w:val="clear" w:color="auto" w:fill="auto"/>
          </w:tcPr>
          <w:p w14:paraId="3601D688" w14:textId="627A3012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4.89.90. Sektor (01008-01010). Valuta (30)</w:t>
            </w:r>
          </w:p>
        </w:tc>
      </w:tr>
      <w:tr w:rsidR="00D4447C" w:rsidRPr="00F358FF" w14:paraId="6ACE6E5C" w14:textId="77777777" w:rsidTr="00496D55">
        <w:tc>
          <w:tcPr>
            <w:tcW w:w="5353" w:type="dxa"/>
            <w:shd w:val="clear" w:color="auto" w:fill="auto"/>
          </w:tcPr>
          <w:p w14:paraId="0DD7BCE7" w14:textId="2679A048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63.0.02.4.89. Sektor (90000-98000). Valuta (30)</w:t>
            </w:r>
          </w:p>
        </w:tc>
        <w:tc>
          <w:tcPr>
            <w:tcW w:w="5103" w:type="dxa"/>
            <w:shd w:val="clear" w:color="auto" w:fill="auto"/>
          </w:tcPr>
          <w:p w14:paraId="2876A616" w14:textId="573D30DA" w:rsidR="00D4447C" w:rsidRDefault="00D4447C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4.89.90. Sektor (90008-90010). Valuta (30)</w:t>
            </w:r>
          </w:p>
        </w:tc>
      </w:tr>
      <w:tr w:rsidR="00A763BB" w:rsidRPr="00F358FF" w14:paraId="7F64324D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6D597D2B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5.90 Realkapital og immaterielle eiendeler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1D23BF07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5.(91-97) Realkapital og immaterielle eiendeler </w:t>
            </w:r>
          </w:p>
        </w:tc>
      </w:tr>
      <w:tr w:rsidR="00A763BB" w:rsidRPr="00F358FF" w14:paraId="48727BCE" w14:textId="77777777" w:rsidTr="00496D55">
        <w:tc>
          <w:tcPr>
            <w:tcW w:w="5353" w:type="dxa"/>
            <w:shd w:val="clear" w:color="auto" w:fill="auto"/>
          </w:tcPr>
          <w:p w14:paraId="41EAAE1B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63.0.03.5.90. Sektor (01000-85000). Valuta (90)</w:t>
            </w:r>
          </w:p>
        </w:tc>
        <w:tc>
          <w:tcPr>
            <w:tcW w:w="5103" w:type="dxa"/>
            <w:shd w:val="clear" w:color="auto" w:fill="auto"/>
          </w:tcPr>
          <w:p w14:paraId="63261EA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5.(91–97). Sektor (01000-85000). Valuta (10, 30, 90)</w:t>
            </w:r>
          </w:p>
        </w:tc>
      </w:tr>
      <w:tr w:rsidR="00A763BB" w:rsidRPr="00F358FF" w14:paraId="487251FB" w14:textId="77777777" w:rsidTr="00496D55">
        <w:tc>
          <w:tcPr>
            <w:tcW w:w="5353" w:type="dxa"/>
            <w:shd w:val="clear" w:color="auto" w:fill="auto"/>
          </w:tcPr>
          <w:p w14:paraId="6B045BD6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63.0.03.5.90.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(90)</w:t>
            </w:r>
          </w:p>
        </w:tc>
        <w:tc>
          <w:tcPr>
            <w:tcW w:w="5103" w:type="dxa"/>
            <w:shd w:val="clear" w:color="auto" w:fill="auto"/>
          </w:tcPr>
          <w:p w14:paraId="2143FDF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5.(91- 97). Sektor (90000-98000). Valuta (10, 30, 90)</w:t>
            </w:r>
          </w:p>
        </w:tc>
      </w:tr>
      <w:tr w:rsidR="00A763BB" w:rsidRPr="00F358FF" w14:paraId="68191C51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75901FBC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6.10 Innskudd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51E57BF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6.(16-18) Innskudd</w:t>
            </w:r>
          </w:p>
        </w:tc>
      </w:tr>
      <w:tr w:rsidR="00A763BB" w:rsidRPr="00F358FF" w14:paraId="3E77C6A2" w14:textId="77777777" w:rsidTr="00496D55">
        <w:tc>
          <w:tcPr>
            <w:tcW w:w="5353" w:type="dxa"/>
            <w:shd w:val="clear" w:color="auto" w:fill="auto"/>
          </w:tcPr>
          <w:p w14:paraId="266038C7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63.0.04.6.10.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546EEC9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6.(16-18). Sektor (01000-85000). Valuta (10)</w:t>
            </w:r>
          </w:p>
        </w:tc>
      </w:tr>
      <w:tr w:rsidR="00A763BB" w:rsidRPr="00F358FF" w14:paraId="5D983297" w14:textId="77777777" w:rsidTr="00496D55">
        <w:tc>
          <w:tcPr>
            <w:tcW w:w="5353" w:type="dxa"/>
            <w:shd w:val="clear" w:color="auto" w:fill="auto"/>
          </w:tcPr>
          <w:p w14:paraId="140C03E7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63.0.04.6.10.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2BFE809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6.(16-18). Sektor (90000-98000). Valuta (10)</w:t>
            </w:r>
          </w:p>
        </w:tc>
      </w:tr>
      <w:tr w:rsidR="00A763BB" w:rsidRPr="00F358FF" w14:paraId="7B17E856" w14:textId="77777777" w:rsidTr="00496D55">
        <w:tc>
          <w:tcPr>
            <w:tcW w:w="5353" w:type="dxa"/>
            <w:shd w:val="clear" w:color="auto" w:fill="auto"/>
          </w:tcPr>
          <w:p w14:paraId="32D9AFDC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63.0.05.6.10.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643C5F11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6.(16-18). Sektor (01000-85000). Valuta (30)</w:t>
            </w:r>
          </w:p>
        </w:tc>
      </w:tr>
      <w:tr w:rsidR="00A763BB" w:rsidRPr="00F358FF" w14:paraId="0C4FF6BA" w14:textId="77777777" w:rsidTr="00496D55">
        <w:tc>
          <w:tcPr>
            <w:tcW w:w="5353" w:type="dxa"/>
            <w:shd w:val="clear" w:color="auto" w:fill="auto"/>
          </w:tcPr>
          <w:p w14:paraId="5F39314A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63.0.05.6.10.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3024BC13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6.(16-18). Sektor (90000-98000). Valuta (30)</w:t>
            </w:r>
          </w:p>
        </w:tc>
      </w:tr>
      <w:tr w:rsidR="00A763BB" w:rsidRPr="00F358FF" w14:paraId="343F98AE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1EAD7514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0.30 Lån ved rentebærende oms. verdipapirer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7F712FB1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Postene (7.30+8.31+8.39), alle rentebærende verdipapir</w:t>
            </w:r>
          </w:p>
        </w:tc>
      </w:tr>
      <w:tr w:rsidR="00A763BB" w:rsidRPr="00F358FF" w14:paraId="786390E3" w14:textId="77777777" w:rsidTr="00496D55">
        <w:tc>
          <w:tcPr>
            <w:tcW w:w="5353" w:type="dxa"/>
            <w:shd w:val="clear" w:color="auto" w:fill="auto"/>
          </w:tcPr>
          <w:p w14:paraId="06D11CF6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63.0.04.0.30.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1F50C35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[7.30+8.(31+39)] for Sektor (01000-85000). Valuta (10)</w:t>
            </w:r>
          </w:p>
        </w:tc>
      </w:tr>
      <w:tr w:rsidR="00A763BB" w:rsidRPr="00F358FF" w14:paraId="34E29425" w14:textId="77777777" w:rsidTr="00496D55">
        <w:tc>
          <w:tcPr>
            <w:tcW w:w="5353" w:type="dxa"/>
            <w:shd w:val="clear" w:color="auto" w:fill="auto"/>
          </w:tcPr>
          <w:p w14:paraId="1EBA46F5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63.0.04.0.30.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6B40ED7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[7.30+8.(31+39)] for Sektor (90000-98000). Valuta (10)</w:t>
            </w:r>
          </w:p>
        </w:tc>
      </w:tr>
      <w:tr w:rsidR="00A763BB" w:rsidRPr="00F358FF" w14:paraId="38B6EB5E" w14:textId="77777777" w:rsidTr="00496D55">
        <w:tc>
          <w:tcPr>
            <w:tcW w:w="5353" w:type="dxa"/>
            <w:shd w:val="clear" w:color="auto" w:fill="auto"/>
          </w:tcPr>
          <w:p w14:paraId="735A25F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63.0.05.0.30.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64700684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[7.30+8.(31+39)] for Sektor (01000-85000). Valuta (30)</w:t>
            </w:r>
          </w:p>
        </w:tc>
      </w:tr>
      <w:tr w:rsidR="00A763BB" w:rsidRPr="00F358FF" w14:paraId="4A1A2D2F" w14:textId="77777777" w:rsidTr="00496D55">
        <w:tc>
          <w:tcPr>
            <w:tcW w:w="5353" w:type="dxa"/>
            <w:shd w:val="clear" w:color="auto" w:fill="auto"/>
          </w:tcPr>
          <w:p w14:paraId="5C7040D3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63.0.05.0.30.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5973CA06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[7.30+8.(31+39)] for Sektor (90000-98000). Valuta (30)</w:t>
            </w:r>
          </w:p>
        </w:tc>
      </w:tr>
      <w:tr w:rsidR="00A763BB" w:rsidRPr="00F358FF" w14:paraId="5DF7ABA3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3A1771D6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7.40 Finansielle derivater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076F091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7.40 Finansielle derivater</w:t>
            </w:r>
          </w:p>
        </w:tc>
      </w:tr>
      <w:tr w:rsidR="00A763BB" w:rsidRPr="00F358FF" w14:paraId="1F5F2EDD" w14:textId="77777777" w:rsidTr="00496D55">
        <w:tc>
          <w:tcPr>
            <w:tcW w:w="5353" w:type="dxa"/>
            <w:shd w:val="clear" w:color="auto" w:fill="auto"/>
          </w:tcPr>
          <w:p w14:paraId="01807891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63.0.04.7.40.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389DF8D1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7.40. Sektor (01000-85000). Valuta (10)</w:t>
            </w:r>
          </w:p>
        </w:tc>
      </w:tr>
      <w:tr w:rsidR="00A763BB" w:rsidRPr="00F358FF" w14:paraId="3A708F21" w14:textId="77777777" w:rsidTr="00496D55">
        <w:tc>
          <w:tcPr>
            <w:tcW w:w="5353" w:type="dxa"/>
            <w:shd w:val="clear" w:color="auto" w:fill="auto"/>
          </w:tcPr>
          <w:p w14:paraId="2195976C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63.0.04.7.40.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02DEDA7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7.40. Sektor (90000-98000). Valuta (10)</w:t>
            </w:r>
          </w:p>
        </w:tc>
      </w:tr>
      <w:tr w:rsidR="00A763BB" w:rsidRPr="00F358FF" w14:paraId="2CF6F047" w14:textId="77777777" w:rsidTr="00496D55">
        <w:tc>
          <w:tcPr>
            <w:tcW w:w="5353" w:type="dxa"/>
            <w:shd w:val="clear" w:color="auto" w:fill="auto"/>
          </w:tcPr>
          <w:p w14:paraId="0B2FB4C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63.0.05.7.40.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4037850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7.40. Sektor (01000-85000). Valuta (30)</w:t>
            </w:r>
          </w:p>
        </w:tc>
      </w:tr>
      <w:tr w:rsidR="00A763BB" w:rsidRPr="00F358FF" w14:paraId="5E269016" w14:textId="77777777" w:rsidTr="00496D55">
        <w:tc>
          <w:tcPr>
            <w:tcW w:w="5353" w:type="dxa"/>
            <w:shd w:val="clear" w:color="auto" w:fill="auto"/>
          </w:tcPr>
          <w:p w14:paraId="186C9702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63.0.05.7.40.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18E9D895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7.40. Sektor (90000-98000). Valuta (30)</w:t>
            </w:r>
          </w:p>
        </w:tc>
      </w:tr>
      <w:tr w:rsidR="00A763BB" w:rsidRPr="00F358FF" w14:paraId="3A9F9083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7632EE6B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0.50 Andre lån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1AF16AEC" w14:textId="514C2182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Postene (7.50+8.50) </w:t>
            </w:r>
            <w:r w:rsidR="00F02132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lle lån</w:t>
            </w:r>
          </w:p>
        </w:tc>
      </w:tr>
      <w:tr w:rsidR="00A763BB" w:rsidRPr="00F358FF" w14:paraId="0D14045C" w14:textId="77777777" w:rsidTr="00496D55">
        <w:tc>
          <w:tcPr>
            <w:tcW w:w="5353" w:type="dxa"/>
            <w:shd w:val="clear" w:color="auto" w:fill="auto"/>
          </w:tcPr>
          <w:p w14:paraId="1677D4F3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63.0.04.0.50.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0E311C36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[7.50+8.50] for Sektor (01000-85000). Valuta (10)</w:t>
            </w:r>
          </w:p>
        </w:tc>
      </w:tr>
      <w:tr w:rsidR="00A763BB" w:rsidRPr="00F358FF" w14:paraId="412742F5" w14:textId="77777777" w:rsidTr="00496D55">
        <w:tc>
          <w:tcPr>
            <w:tcW w:w="5353" w:type="dxa"/>
            <w:shd w:val="clear" w:color="auto" w:fill="auto"/>
          </w:tcPr>
          <w:p w14:paraId="53F7EE80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63.0.04.0.50.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69857D5D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[7.50+8.50] for Sektor (90000-98000). Valuta (10)</w:t>
            </w:r>
          </w:p>
        </w:tc>
      </w:tr>
      <w:tr w:rsidR="00A763BB" w:rsidRPr="00F358FF" w14:paraId="445A84EE" w14:textId="77777777" w:rsidTr="00496D55">
        <w:tc>
          <w:tcPr>
            <w:tcW w:w="5353" w:type="dxa"/>
            <w:shd w:val="clear" w:color="auto" w:fill="auto"/>
          </w:tcPr>
          <w:p w14:paraId="1A40999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63.0.05.0.50.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3B5198AA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[7.50+8.50] for Sektor (01000-85000). Valuta (30)</w:t>
            </w:r>
          </w:p>
        </w:tc>
      </w:tr>
      <w:tr w:rsidR="00A763BB" w:rsidRPr="00F358FF" w14:paraId="7E949B8A" w14:textId="77777777" w:rsidTr="00496D55">
        <w:tc>
          <w:tcPr>
            <w:tcW w:w="5353" w:type="dxa"/>
            <w:shd w:val="clear" w:color="auto" w:fill="auto"/>
          </w:tcPr>
          <w:p w14:paraId="5FAA69C3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63.0.05.0.50.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27A84CBC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[7.50+8.50] for Sektor (90000-98000). Valuta (30)</w:t>
            </w:r>
          </w:p>
        </w:tc>
      </w:tr>
      <w:tr w:rsidR="00167A19" w:rsidRPr="00F358FF" w14:paraId="1951C609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14B71629" w14:textId="5D00F120" w:rsidR="00167A19" w:rsidRPr="00F358FF" w:rsidRDefault="00167A19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Vedr. 7.81 Gjeld til IMF (kun Norges Bank)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4ED9EC79" w14:textId="554002ED" w:rsidR="00167A19" w:rsidRPr="00F358FF" w:rsidRDefault="00167A19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7.81 Gjeld til IMF (kun Norges Bank)</w:t>
            </w:r>
          </w:p>
        </w:tc>
      </w:tr>
      <w:tr w:rsidR="00167A19" w:rsidRPr="00F358FF" w14:paraId="177944E7" w14:textId="77777777" w:rsidTr="00167A19">
        <w:tc>
          <w:tcPr>
            <w:tcW w:w="5353" w:type="dxa"/>
            <w:shd w:val="clear" w:color="auto" w:fill="auto"/>
          </w:tcPr>
          <w:p w14:paraId="3129E48B" w14:textId="161CED6C" w:rsidR="00167A19" w:rsidRPr="00167A19" w:rsidRDefault="00167A19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63.0.04.7.81. Sektor (90000). Valuta (10)</w:t>
            </w:r>
          </w:p>
        </w:tc>
        <w:tc>
          <w:tcPr>
            <w:tcW w:w="5103" w:type="dxa"/>
            <w:shd w:val="clear" w:color="auto" w:fill="auto"/>
          </w:tcPr>
          <w:p w14:paraId="2F317599" w14:textId="377DDE06" w:rsidR="00167A19" w:rsidRPr="00167A19" w:rsidRDefault="00167A19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7.81. Sektor (90000). Valuta (10)</w:t>
            </w:r>
          </w:p>
        </w:tc>
      </w:tr>
      <w:tr w:rsidR="00167A19" w:rsidRPr="00F358FF" w14:paraId="7E476268" w14:textId="77777777" w:rsidTr="00167A19">
        <w:tc>
          <w:tcPr>
            <w:tcW w:w="5353" w:type="dxa"/>
            <w:shd w:val="clear" w:color="auto" w:fill="auto"/>
          </w:tcPr>
          <w:p w14:paraId="10FD4180" w14:textId="3FEDCBF7" w:rsidR="00167A19" w:rsidRDefault="00167A19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63.0.05.7.81. Sektor (90000). Valuta (30-39)</w:t>
            </w:r>
          </w:p>
        </w:tc>
        <w:tc>
          <w:tcPr>
            <w:tcW w:w="5103" w:type="dxa"/>
            <w:shd w:val="clear" w:color="auto" w:fill="auto"/>
          </w:tcPr>
          <w:p w14:paraId="5EC6736F" w14:textId="2F4EE585" w:rsidR="00167A19" w:rsidRDefault="00167A19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7.81. Sektor (90000). Valuta (30)</w:t>
            </w:r>
          </w:p>
        </w:tc>
      </w:tr>
      <w:tr w:rsidR="00A763BB" w:rsidRPr="00F358FF" w14:paraId="2A61EED0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780B8D94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7.82 Annen gjeld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E43640B" w14:textId="426AE9CB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7.(82+86+87+89) Annen gjeld (</w:t>
            </w:r>
            <w:r w:rsidRPr="00F358FF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øvrige gjeldsposter)</w:t>
            </w:r>
          </w:p>
        </w:tc>
      </w:tr>
      <w:tr w:rsidR="00A763BB" w:rsidRPr="00F358FF" w14:paraId="4A8EC1AB" w14:textId="77777777" w:rsidTr="00496D55">
        <w:tc>
          <w:tcPr>
            <w:tcW w:w="5353" w:type="dxa"/>
            <w:shd w:val="clear" w:color="auto" w:fill="auto"/>
          </w:tcPr>
          <w:p w14:paraId="0A135BEF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63.0.04.7.82. Sektor (01000-85000). Valuta (10)</w:t>
            </w:r>
          </w:p>
        </w:tc>
        <w:tc>
          <w:tcPr>
            <w:tcW w:w="5103" w:type="dxa"/>
            <w:shd w:val="clear" w:color="auto" w:fill="auto"/>
          </w:tcPr>
          <w:p w14:paraId="23BAA669" w14:textId="050FD00D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[7.(82+86+87+89)].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Sektor(00000-85000).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(10)</w:t>
            </w:r>
          </w:p>
        </w:tc>
      </w:tr>
      <w:tr w:rsidR="00A763BB" w:rsidRPr="00F358FF" w14:paraId="3F4112A8" w14:textId="77777777" w:rsidTr="00496D55">
        <w:tc>
          <w:tcPr>
            <w:tcW w:w="5353" w:type="dxa"/>
            <w:shd w:val="clear" w:color="auto" w:fill="auto"/>
          </w:tcPr>
          <w:p w14:paraId="61A88773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63.0.04.7.82.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(10)</w:t>
            </w:r>
          </w:p>
        </w:tc>
        <w:tc>
          <w:tcPr>
            <w:tcW w:w="5103" w:type="dxa"/>
            <w:shd w:val="clear" w:color="auto" w:fill="auto"/>
          </w:tcPr>
          <w:p w14:paraId="196127D0" w14:textId="0DEBFEC0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[7.(82+86+87+89)].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Sektor(90000-98000).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(10)</w:t>
            </w:r>
          </w:p>
        </w:tc>
      </w:tr>
      <w:tr w:rsidR="00A763BB" w:rsidRPr="00F358FF" w14:paraId="1BD0451E" w14:textId="77777777" w:rsidTr="00496D55">
        <w:tc>
          <w:tcPr>
            <w:tcW w:w="5353" w:type="dxa"/>
            <w:shd w:val="clear" w:color="auto" w:fill="auto"/>
          </w:tcPr>
          <w:p w14:paraId="3E75846F" w14:textId="77777777" w:rsidR="00A763BB" w:rsidRPr="00F358FF" w:rsidRDefault="00A763BB" w:rsidP="00F55CB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63.0.05.7.82. Sektor (01000-85000). Valuta (30-39)</w:t>
            </w:r>
          </w:p>
        </w:tc>
        <w:tc>
          <w:tcPr>
            <w:tcW w:w="5103" w:type="dxa"/>
            <w:shd w:val="clear" w:color="auto" w:fill="auto"/>
          </w:tcPr>
          <w:p w14:paraId="3D666227" w14:textId="0AC69578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[7.(82+86+87+89)].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Sektor(00000-85000).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(30)</w:t>
            </w:r>
          </w:p>
        </w:tc>
      </w:tr>
      <w:tr w:rsidR="00A763BB" w:rsidRPr="00F358FF" w14:paraId="2AD974FC" w14:textId="77777777" w:rsidTr="00496D55">
        <w:tc>
          <w:tcPr>
            <w:tcW w:w="5353" w:type="dxa"/>
            <w:shd w:val="clear" w:color="auto" w:fill="auto"/>
          </w:tcPr>
          <w:p w14:paraId="1FF8464C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63.0.05.7.82.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(30-39)</w:t>
            </w:r>
          </w:p>
        </w:tc>
        <w:tc>
          <w:tcPr>
            <w:tcW w:w="5103" w:type="dxa"/>
            <w:shd w:val="clear" w:color="auto" w:fill="auto"/>
          </w:tcPr>
          <w:p w14:paraId="12ADA682" w14:textId="618CF61C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[7.(82+86+87+89)].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Sektor(90000-98000).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(30)</w:t>
            </w:r>
          </w:p>
        </w:tc>
      </w:tr>
      <w:tr w:rsidR="00A763BB" w:rsidRPr="00F358FF" w14:paraId="4B2B8610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42DEA263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Vedr. 9.21 Selskapskapital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72088036" w14:textId="1AF9A266" w:rsidR="00A763BB" w:rsidRPr="00F358FF" w:rsidRDefault="002A1349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9.21.(11+12) </w:t>
            </w:r>
            <w:r w:rsidR="00A763BB" w:rsidRPr="00F358FF">
              <w:rPr>
                <w:rFonts w:asciiTheme="minorHAnsi" w:hAnsiTheme="minorHAnsi"/>
                <w:b/>
                <w:sz w:val="20"/>
                <w:szCs w:val="20"/>
              </w:rPr>
              <w:t>Selskapskapital</w:t>
            </w:r>
          </w:p>
        </w:tc>
      </w:tr>
      <w:tr w:rsidR="00A763BB" w:rsidRPr="00F358FF" w14:paraId="259FD66E" w14:textId="77777777" w:rsidTr="00496D55">
        <w:tc>
          <w:tcPr>
            <w:tcW w:w="5353" w:type="dxa"/>
            <w:shd w:val="clear" w:color="auto" w:fill="auto"/>
          </w:tcPr>
          <w:p w14:paraId="5FC2E3C2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63.0.09.9.21. Sektor (00000-85000). Valuta (10)</w:t>
            </w:r>
          </w:p>
        </w:tc>
        <w:tc>
          <w:tcPr>
            <w:tcW w:w="5103" w:type="dxa"/>
            <w:shd w:val="clear" w:color="auto" w:fill="auto"/>
          </w:tcPr>
          <w:p w14:paraId="52A88269" w14:textId="267228A2" w:rsidR="00A763BB" w:rsidRPr="00F358FF" w:rsidRDefault="00B73E20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A763BB" w:rsidRPr="00F358FF">
              <w:rPr>
                <w:rFonts w:asciiTheme="minorHAnsi" w:hAnsiTheme="minorHAnsi"/>
                <w:sz w:val="20"/>
                <w:szCs w:val="20"/>
              </w:rPr>
              <w:t>9.21.</w:t>
            </w:r>
            <w:r w:rsidR="00D576C7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D576C7">
              <w:rPr>
                <w:rFonts w:asciiTheme="minorHAnsi" w:hAnsiTheme="minorHAnsi"/>
                <w:sz w:val="20"/>
                <w:szCs w:val="20"/>
              </w:rPr>
              <w:t>+</w:t>
            </w: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D576C7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  <w:r w:rsidR="00A763BB" w:rsidRPr="00F358FF">
              <w:rPr>
                <w:rFonts w:asciiTheme="minorHAnsi" w:hAnsiTheme="minorHAnsi"/>
                <w:sz w:val="20"/>
                <w:szCs w:val="20"/>
              </w:rPr>
              <w:t xml:space="preserve"> Sektor (00000-85000). Valuta (10)</w:t>
            </w:r>
          </w:p>
        </w:tc>
      </w:tr>
      <w:tr w:rsidR="00A763BB" w:rsidRPr="00F358FF" w14:paraId="45201D09" w14:textId="77777777" w:rsidTr="00496D55">
        <w:tc>
          <w:tcPr>
            <w:tcW w:w="5353" w:type="dxa"/>
            <w:shd w:val="clear" w:color="auto" w:fill="auto"/>
          </w:tcPr>
          <w:p w14:paraId="7FF1FD18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63.0.09.9.21. Sektor (90000-98000).</w:t>
            </w:r>
            <w:r>
              <w:rPr>
                <w:rFonts w:asciiTheme="minorHAnsi" w:hAnsiTheme="minorHAnsi"/>
                <w:sz w:val="20"/>
                <w:szCs w:val="20"/>
              </w:rPr>
              <w:t>(Sum Land).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 xml:space="preserve"> Valuta (10)</w:t>
            </w:r>
          </w:p>
        </w:tc>
        <w:tc>
          <w:tcPr>
            <w:tcW w:w="5103" w:type="dxa"/>
            <w:shd w:val="clear" w:color="auto" w:fill="auto"/>
          </w:tcPr>
          <w:p w14:paraId="01877856" w14:textId="5D3A4110" w:rsidR="00A763BB" w:rsidRPr="00F358FF" w:rsidRDefault="00B73E20" w:rsidP="00F5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A763BB" w:rsidRPr="00F358FF">
              <w:rPr>
                <w:rFonts w:asciiTheme="minorHAnsi" w:hAnsiTheme="minorHAnsi"/>
                <w:sz w:val="20"/>
                <w:szCs w:val="20"/>
              </w:rPr>
              <w:t>9.21.</w:t>
            </w:r>
            <w:r w:rsidR="00D576C7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D576C7">
              <w:rPr>
                <w:rFonts w:asciiTheme="minorHAnsi" w:hAnsiTheme="minorHAnsi"/>
                <w:sz w:val="20"/>
                <w:szCs w:val="20"/>
              </w:rPr>
              <w:t>+</w:t>
            </w: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D576C7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  <w:r w:rsidR="00A763BB" w:rsidRPr="00F358FF">
              <w:rPr>
                <w:rFonts w:asciiTheme="minorHAnsi" w:hAnsiTheme="minorHAnsi"/>
                <w:sz w:val="20"/>
                <w:szCs w:val="20"/>
              </w:rPr>
              <w:t xml:space="preserve"> Sektor (90000-98000). Valuta (10)</w:t>
            </w:r>
          </w:p>
        </w:tc>
      </w:tr>
      <w:tr w:rsidR="00A763BB" w:rsidRPr="00F358FF" w14:paraId="7D230B5D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413AF8D9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 xml:space="preserve">Vedr. 9.25. Fondsobligasjonskapital 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E696A63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9.25. Fondsobligasjonskapital (netto)</w:t>
            </w:r>
          </w:p>
        </w:tc>
      </w:tr>
      <w:tr w:rsidR="00A763BB" w:rsidRPr="00F358FF" w14:paraId="5FA64C79" w14:textId="77777777" w:rsidTr="00496D55">
        <w:tc>
          <w:tcPr>
            <w:tcW w:w="5353" w:type="dxa"/>
            <w:shd w:val="clear" w:color="auto" w:fill="auto"/>
          </w:tcPr>
          <w:p w14:paraId="4477DFDA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63.0.09.9.25. Sektor (01000). Valuta (10)</w:t>
            </w:r>
          </w:p>
        </w:tc>
        <w:tc>
          <w:tcPr>
            <w:tcW w:w="5103" w:type="dxa"/>
            <w:shd w:val="clear" w:color="auto" w:fill="auto"/>
          </w:tcPr>
          <w:p w14:paraId="45D38BC8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9.25. Sektor (01000). Valuta (10)</w:t>
            </w:r>
          </w:p>
        </w:tc>
      </w:tr>
      <w:tr w:rsidR="00A763BB" w:rsidRPr="00F358FF" w14:paraId="66CC0D7E" w14:textId="77777777" w:rsidTr="00496D55">
        <w:tc>
          <w:tcPr>
            <w:tcW w:w="5353" w:type="dxa"/>
            <w:shd w:val="clear" w:color="auto" w:fill="auto"/>
          </w:tcPr>
          <w:p w14:paraId="09D0AF7A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63.0.09.9.25. Sektor (90000).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(10)</w:t>
            </w:r>
          </w:p>
        </w:tc>
        <w:tc>
          <w:tcPr>
            <w:tcW w:w="5103" w:type="dxa"/>
            <w:shd w:val="clear" w:color="auto" w:fill="auto"/>
          </w:tcPr>
          <w:p w14:paraId="25E895E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9.25. Sektor (90000). Valuta (10)</w:t>
            </w:r>
          </w:p>
        </w:tc>
      </w:tr>
      <w:tr w:rsidR="00A763BB" w:rsidRPr="00F358FF" w14:paraId="79D4E34C" w14:textId="77777777" w:rsidTr="00496D55">
        <w:tc>
          <w:tcPr>
            <w:tcW w:w="5353" w:type="dxa"/>
            <w:shd w:val="clear" w:color="auto" w:fill="auto"/>
          </w:tcPr>
          <w:p w14:paraId="3D2E92A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63.0.09.9.25. Sektor (01000). Valuta (30-39)</w:t>
            </w:r>
          </w:p>
        </w:tc>
        <w:tc>
          <w:tcPr>
            <w:tcW w:w="5103" w:type="dxa"/>
            <w:shd w:val="clear" w:color="auto" w:fill="auto"/>
          </w:tcPr>
          <w:p w14:paraId="3EBD28D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9.25. Sektor (01000). Valuta (30-39)</w:t>
            </w:r>
          </w:p>
        </w:tc>
      </w:tr>
      <w:tr w:rsidR="00A763BB" w:rsidRPr="00F358FF" w14:paraId="26E8E3C8" w14:textId="77777777" w:rsidTr="00496D55">
        <w:tc>
          <w:tcPr>
            <w:tcW w:w="5353" w:type="dxa"/>
            <w:shd w:val="clear" w:color="auto" w:fill="auto"/>
          </w:tcPr>
          <w:p w14:paraId="7720CBF9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63.0.09.9.25. Sektor (90000).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(Sum Land). 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Valuta (30-39)</w:t>
            </w:r>
          </w:p>
        </w:tc>
        <w:tc>
          <w:tcPr>
            <w:tcW w:w="5103" w:type="dxa"/>
            <w:shd w:val="clear" w:color="auto" w:fill="auto"/>
          </w:tcPr>
          <w:p w14:paraId="403E08EB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9.25. Sektor (90000). Valuta (30-39)</w:t>
            </w:r>
          </w:p>
        </w:tc>
      </w:tr>
      <w:tr w:rsidR="00A763BB" w:rsidRPr="00F358FF" w14:paraId="42EE9258" w14:textId="77777777" w:rsidTr="00496D55">
        <w:tc>
          <w:tcPr>
            <w:tcW w:w="5353" w:type="dxa"/>
            <w:shd w:val="clear" w:color="auto" w:fill="BFBFBF" w:themeFill="background1" w:themeFillShade="BF"/>
          </w:tcPr>
          <w:p w14:paraId="0ADBE241" w14:textId="77777777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Vedr. 9.29 Annen egenkapital (sum over flere)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08394C2" w14:textId="6F2804B4" w:rsidR="00A763BB" w:rsidRPr="00F358FF" w:rsidRDefault="00A763BB" w:rsidP="00F5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Sum over annen egenkapital (</w:t>
            </w:r>
            <w:r w:rsidR="00B73E20">
              <w:rPr>
                <w:rFonts w:asciiTheme="minorHAnsi" w:hAnsiTheme="minorHAnsi"/>
                <w:b/>
                <w:sz w:val="20"/>
                <w:szCs w:val="20"/>
              </w:rPr>
              <w:t>9.21.(30+40)</w:t>
            </w:r>
            <w:r w:rsidR="002A1349">
              <w:rPr>
                <w:rFonts w:asciiTheme="minorHAnsi" w:hAnsiTheme="minorHAnsi"/>
                <w:b/>
                <w:sz w:val="20"/>
                <w:szCs w:val="20"/>
              </w:rPr>
              <w:t>+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9.23+</w:t>
            </w:r>
            <w:r w:rsidR="00EA4E4A">
              <w:rPr>
                <w:rFonts w:asciiTheme="minorHAnsi" w:hAnsiTheme="minorHAnsi"/>
                <w:b/>
                <w:sz w:val="20"/>
                <w:szCs w:val="20"/>
              </w:rPr>
              <w:t>9.26+</w:t>
            </w:r>
            <w:r w:rsidRPr="00F358FF">
              <w:rPr>
                <w:rFonts w:asciiTheme="minorHAnsi" w:hAnsiTheme="minorHAnsi"/>
                <w:b/>
                <w:sz w:val="20"/>
                <w:szCs w:val="20"/>
              </w:rPr>
              <w:t>9.28)</w:t>
            </w:r>
          </w:p>
        </w:tc>
      </w:tr>
      <w:tr w:rsidR="00A763BB" w:rsidRPr="00F358FF" w14:paraId="161BA414" w14:textId="77777777" w:rsidTr="00496D55">
        <w:tc>
          <w:tcPr>
            <w:tcW w:w="5353" w:type="dxa"/>
            <w:shd w:val="clear" w:color="auto" w:fill="auto"/>
          </w:tcPr>
          <w:p w14:paraId="557118D4" w14:textId="77777777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63.0.09.9.29. Sektor (00000-98000). Valuta (10)</w:t>
            </w:r>
          </w:p>
        </w:tc>
        <w:tc>
          <w:tcPr>
            <w:tcW w:w="5103" w:type="dxa"/>
            <w:shd w:val="clear" w:color="auto" w:fill="auto"/>
          </w:tcPr>
          <w:p w14:paraId="6ED25534" w14:textId="097AE72F" w:rsidR="00A763BB" w:rsidRPr="00F358FF" w:rsidRDefault="00A763BB" w:rsidP="00F55CBA">
            <w:pPr>
              <w:rPr>
                <w:rFonts w:asciiTheme="minorHAnsi" w:hAnsiTheme="minorHAnsi"/>
                <w:sz w:val="20"/>
                <w:szCs w:val="20"/>
              </w:rPr>
            </w:pPr>
            <w:r w:rsidRPr="00F358FF">
              <w:rPr>
                <w:rFonts w:asciiTheme="minorHAnsi" w:hAnsiTheme="minorHAnsi"/>
                <w:sz w:val="20"/>
                <w:szCs w:val="20"/>
              </w:rPr>
              <w:t>[</w:t>
            </w:r>
            <w:r w:rsidR="00167A19">
              <w:rPr>
                <w:rFonts w:asciiTheme="minorHAnsi" w:hAnsiTheme="minorHAnsi"/>
                <w:sz w:val="20"/>
                <w:szCs w:val="20"/>
              </w:rPr>
              <w:t>9.21.</w:t>
            </w:r>
            <w:r w:rsidR="00B73E20">
              <w:rPr>
                <w:rFonts w:asciiTheme="minorHAnsi" w:hAnsiTheme="minorHAnsi"/>
                <w:sz w:val="20"/>
                <w:szCs w:val="20"/>
              </w:rPr>
              <w:t>(</w:t>
            </w:r>
            <w:r w:rsidR="00167A19">
              <w:rPr>
                <w:rFonts w:asciiTheme="minorHAnsi" w:hAnsiTheme="minorHAnsi"/>
                <w:sz w:val="20"/>
                <w:szCs w:val="20"/>
              </w:rPr>
              <w:t>30</w:t>
            </w:r>
            <w:r w:rsidR="00B73E20">
              <w:rPr>
                <w:rFonts w:asciiTheme="minorHAnsi" w:hAnsiTheme="minorHAnsi"/>
                <w:sz w:val="20"/>
                <w:szCs w:val="20"/>
              </w:rPr>
              <w:t>+</w:t>
            </w:r>
            <w:r w:rsidR="00167A19">
              <w:rPr>
                <w:rFonts w:asciiTheme="minorHAnsi" w:hAnsiTheme="minorHAnsi"/>
                <w:sz w:val="20"/>
                <w:szCs w:val="20"/>
              </w:rPr>
              <w:t>40</w:t>
            </w:r>
            <w:r w:rsidR="00B73E20">
              <w:rPr>
                <w:rFonts w:asciiTheme="minorHAnsi" w:hAnsiTheme="minorHAnsi"/>
                <w:sz w:val="20"/>
                <w:szCs w:val="20"/>
              </w:rPr>
              <w:t>)</w:t>
            </w:r>
            <w:r w:rsidR="00F021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67A19">
              <w:rPr>
                <w:rFonts w:asciiTheme="minorHAnsi" w:hAnsiTheme="minorHAnsi"/>
                <w:sz w:val="20"/>
                <w:szCs w:val="20"/>
              </w:rPr>
              <w:t>+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9.23+</w:t>
            </w:r>
            <w:r w:rsidR="00EA4E4A">
              <w:rPr>
                <w:rFonts w:asciiTheme="minorHAnsi" w:hAnsiTheme="minorHAnsi"/>
                <w:sz w:val="20"/>
                <w:szCs w:val="20"/>
              </w:rPr>
              <w:t>9.26+</w:t>
            </w:r>
            <w:r w:rsidRPr="00F358FF">
              <w:rPr>
                <w:rFonts w:asciiTheme="minorHAnsi" w:hAnsiTheme="minorHAnsi"/>
                <w:sz w:val="20"/>
                <w:szCs w:val="20"/>
              </w:rPr>
              <w:t>9.28]. Sektor (00000-98000). Valuta (10)</w:t>
            </w:r>
          </w:p>
        </w:tc>
      </w:tr>
    </w:tbl>
    <w:p w14:paraId="2B159613" w14:textId="77777777" w:rsidR="0080347C" w:rsidRDefault="0080347C" w:rsidP="00E07386">
      <w:bookmarkStart w:id="244" w:name="_F2_Poster_med"/>
      <w:bookmarkStart w:id="245" w:name="_Ref527465225"/>
      <w:bookmarkEnd w:id="244"/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1743D025" w14:textId="77777777" w:rsidTr="007222C6">
        <w:tc>
          <w:tcPr>
            <w:tcW w:w="1951" w:type="dxa"/>
          </w:tcPr>
          <w:p w14:paraId="692B7871" w14:textId="77777777" w:rsidR="0080347C" w:rsidRPr="00645968" w:rsidRDefault="0080347C" w:rsidP="007222C6">
            <w:r>
              <w:t>Kjøres for</w:t>
            </w:r>
          </w:p>
        </w:tc>
        <w:tc>
          <w:tcPr>
            <w:tcW w:w="1276" w:type="dxa"/>
          </w:tcPr>
          <w:p w14:paraId="43B87A97" w14:textId="77777777" w:rsidR="0080347C" w:rsidRPr="00645968" w:rsidRDefault="0080347C" w:rsidP="007222C6">
            <w:r w:rsidRPr="00645968">
              <w:t>Periode</w:t>
            </w:r>
          </w:p>
        </w:tc>
      </w:tr>
      <w:tr w:rsidR="0080347C" w14:paraId="68D7B467" w14:textId="77777777" w:rsidTr="007222C6">
        <w:tc>
          <w:tcPr>
            <w:tcW w:w="1951" w:type="dxa"/>
          </w:tcPr>
          <w:p w14:paraId="1F94D464" w14:textId="77777777" w:rsidR="0080347C" w:rsidRDefault="0080347C" w:rsidP="007222C6">
            <w:r>
              <w:t>U</w:t>
            </w:r>
          </w:p>
        </w:tc>
        <w:tc>
          <w:tcPr>
            <w:tcW w:w="1276" w:type="dxa"/>
          </w:tcPr>
          <w:p w14:paraId="2BA4B59B" w14:textId="77777777" w:rsidR="0080347C" w:rsidRPr="00837808" w:rsidRDefault="0080347C" w:rsidP="007222C6">
            <w:r>
              <w:t>Kvartal</w:t>
            </w:r>
          </w:p>
        </w:tc>
      </w:tr>
      <w:tr w:rsidR="0080347C" w14:paraId="55F72CBB" w14:textId="77777777" w:rsidTr="007222C6">
        <w:tc>
          <w:tcPr>
            <w:tcW w:w="1951" w:type="dxa"/>
          </w:tcPr>
          <w:p w14:paraId="3630BCFE" w14:textId="77777777" w:rsidR="0080347C" w:rsidRDefault="0080347C" w:rsidP="007222C6">
            <w:r>
              <w:t>A</w:t>
            </w:r>
          </w:p>
        </w:tc>
        <w:tc>
          <w:tcPr>
            <w:tcW w:w="1276" w:type="dxa"/>
          </w:tcPr>
          <w:p w14:paraId="06CF337E" w14:textId="77777777" w:rsidR="0080347C" w:rsidRDefault="0080347C" w:rsidP="007222C6">
            <w:r>
              <w:t>År</w:t>
            </w:r>
          </w:p>
        </w:tc>
      </w:tr>
    </w:tbl>
    <w:p w14:paraId="6E7F70D9" w14:textId="535E752A" w:rsidR="00816CD9" w:rsidRDefault="007222C6" w:rsidP="00816CD9">
      <w:bookmarkStart w:id="246" w:name="_F2_Poster_med_1"/>
      <w:bookmarkEnd w:id="246"/>
      <w:r>
        <w:br w:type="textWrapping" w:clear="all"/>
      </w:r>
    </w:p>
    <w:p w14:paraId="69C1AAAA" w14:textId="1D34499F" w:rsidR="00AD7544" w:rsidRDefault="00AD7544" w:rsidP="00816CD9"/>
    <w:p w14:paraId="6CE3A0FA" w14:textId="7679F0C8" w:rsidR="00F55CBA" w:rsidRDefault="00F55CBA" w:rsidP="007222C6">
      <w:pPr>
        <w:pStyle w:val="Overskrift2"/>
        <w:tabs>
          <w:tab w:val="center" w:pos="3600"/>
        </w:tabs>
      </w:pPr>
      <w:bookmarkStart w:id="247" w:name="_Toc35863351"/>
      <w:bookmarkStart w:id="248" w:name="_Toc87942532"/>
      <w:r>
        <w:t>F2 Poster med feil fortegn</w:t>
      </w:r>
      <w:bookmarkEnd w:id="245"/>
      <w:bookmarkEnd w:id="247"/>
      <w:bookmarkEnd w:id="248"/>
    </w:p>
    <w:p w14:paraId="60030735" w14:textId="738F7BFE" w:rsidR="00A763BB" w:rsidRDefault="00A763BB" w:rsidP="00A763BB"/>
    <w:p w14:paraId="479871B2" w14:textId="71EBCEB5" w:rsidR="00EC7272" w:rsidRDefault="00EC7272" w:rsidP="00EC7272">
      <w:r w:rsidRPr="00F358FF">
        <w:t xml:space="preserve">Poster med feil fortegn. Bare i spesielle tilfeller tillates </w:t>
      </w:r>
      <w:r w:rsidR="00124943" w:rsidRPr="00F358FF">
        <w:t xml:space="preserve">det </w:t>
      </w:r>
      <w:r w:rsidRPr="00F358FF">
        <w:t>å benytte annet fortegn enn angitt i kodelistene</w:t>
      </w:r>
      <w:r w:rsidR="00CF364F">
        <w:t>:</w:t>
      </w:r>
      <w:r w:rsidRPr="00F358FF">
        <w:t xml:space="preserve"> Unntak gjøres når det er nødvendig med negativt fortegn på en kode på et detaljert nivå for å tilfredsstille kravet om link til det offisielle regnskapet. </w:t>
      </w:r>
    </w:p>
    <w:p w14:paraId="3E4E887D" w14:textId="77777777" w:rsidR="00EC7272" w:rsidRDefault="00EC7272" w:rsidP="00EC7272"/>
    <w:p w14:paraId="65D7008B" w14:textId="5CF7FB11" w:rsidR="00EC7272" w:rsidRDefault="00EC7272" w:rsidP="00EC7272">
      <w:pPr>
        <w:rPr>
          <w:i/>
        </w:rPr>
      </w:pPr>
      <w:r w:rsidRPr="00014150">
        <w:rPr>
          <w:i/>
        </w:rPr>
        <w:t>Grenseverdi for utslag &gt;</w:t>
      </w:r>
      <w:r>
        <w:rPr>
          <w:i/>
        </w:rPr>
        <w:t xml:space="preserve"> </w:t>
      </w:r>
      <w:r w:rsidRPr="00014150">
        <w:rPr>
          <w:i/>
        </w:rPr>
        <w:t>1</w:t>
      </w:r>
      <w:r>
        <w:rPr>
          <w:i/>
        </w:rPr>
        <w:t>0</w:t>
      </w:r>
      <w:r w:rsidR="0080347C">
        <w:rPr>
          <w:i/>
        </w:rPr>
        <w:t> </w:t>
      </w:r>
      <w:r w:rsidRPr="00014150">
        <w:rPr>
          <w:i/>
        </w:rPr>
        <w:t>000</w:t>
      </w:r>
    </w:p>
    <w:p w14:paraId="2793102C" w14:textId="3067B576" w:rsidR="00EC146A" w:rsidRDefault="00EC146A" w:rsidP="00EC72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5830D884" w14:textId="77777777" w:rsidTr="00F32FA8">
        <w:tc>
          <w:tcPr>
            <w:tcW w:w="1951" w:type="dxa"/>
          </w:tcPr>
          <w:p w14:paraId="0A65D9BE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005F0433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084538A8" w14:textId="77777777" w:rsidTr="00F32FA8">
        <w:tc>
          <w:tcPr>
            <w:tcW w:w="1951" w:type="dxa"/>
          </w:tcPr>
          <w:p w14:paraId="64EF1E70" w14:textId="77777777" w:rsidR="0080347C" w:rsidRDefault="0080347C" w:rsidP="00F32FA8">
            <w:r>
              <w:t>U</w:t>
            </w:r>
          </w:p>
        </w:tc>
        <w:tc>
          <w:tcPr>
            <w:tcW w:w="1276" w:type="dxa"/>
          </w:tcPr>
          <w:p w14:paraId="446F98C9" w14:textId="77777777" w:rsidR="0080347C" w:rsidRPr="00837808" w:rsidRDefault="0080347C" w:rsidP="00F32FA8">
            <w:r>
              <w:t>Kvartal</w:t>
            </w:r>
          </w:p>
        </w:tc>
      </w:tr>
      <w:tr w:rsidR="0080347C" w14:paraId="7A07A4FB" w14:textId="77777777" w:rsidTr="00F32FA8">
        <w:tc>
          <w:tcPr>
            <w:tcW w:w="1951" w:type="dxa"/>
          </w:tcPr>
          <w:p w14:paraId="629B2C24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75F95A3C" w14:textId="77777777" w:rsidR="0080347C" w:rsidRDefault="0080347C" w:rsidP="00F32FA8">
            <w:r>
              <w:t>År</w:t>
            </w:r>
          </w:p>
        </w:tc>
      </w:tr>
    </w:tbl>
    <w:p w14:paraId="15A93421" w14:textId="0A46A197" w:rsidR="0080347C" w:rsidRDefault="0080347C" w:rsidP="00EC7272"/>
    <w:p w14:paraId="52B1CD22" w14:textId="77777777" w:rsidR="00AD7544" w:rsidRPr="0080347C" w:rsidRDefault="00AD7544" w:rsidP="00EC7272"/>
    <w:p w14:paraId="315B6646" w14:textId="52B5C300" w:rsidR="00EC146A" w:rsidRDefault="00EC146A" w:rsidP="00407698">
      <w:pPr>
        <w:pStyle w:val="Overskrift2"/>
      </w:pPr>
      <w:bookmarkStart w:id="249" w:name="_F3_Manglende_landfordeling"/>
      <w:bookmarkStart w:id="250" w:name="_Ref527465234"/>
      <w:bookmarkStart w:id="251" w:name="_Toc35863352"/>
      <w:bookmarkStart w:id="252" w:name="_Toc87942533"/>
      <w:bookmarkEnd w:id="249"/>
      <w:r>
        <w:t xml:space="preserve">F3 </w:t>
      </w:r>
      <w:r w:rsidRPr="006718AA">
        <w:t>Manglende landfordeling</w:t>
      </w:r>
      <w:bookmarkEnd w:id="250"/>
      <w:bookmarkEnd w:id="251"/>
      <w:bookmarkEnd w:id="252"/>
      <w:r w:rsidR="002A46F4">
        <w:t xml:space="preserve"> </w:t>
      </w:r>
    </w:p>
    <w:p w14:paraId="2011D108" w14:textId="099CC9B4" w:rsidR="00EC146A" w:rsidRDefault="00EC146A" w:rsidP="00407698"/>
    <w:p w14:paraId="748840D7" w14:textId="2D8673AE" w:rsidR="00EC146A" w:rsidRDefault="00EC146A" w:rsidP="00EC146A">
      <w:r w:rsidRPr="006718AA">
        <w:t xml:space="preserve">I rapport 13 skal </w:t>
      </w:r>
      <w:r>
        <w:t xml:space="preserve">alle poster som har sektor </w:t>
      </w:r>
      <w:r w:rsidR="00732D99">
        <w:t xml:space="preserve">≥ </w:t>
      </w:r>
      <w:r>
        <w:t xml:space="preserve">90000 </w:t>
      </w:r>
      <w:r w:rsidR="00BC462F">
        <w:t xml:space="preserve">(utenlandske sektorer) </w:t>
      </w:r>
      <w:r>
        <w:t xml:space="preserve">og er merket med L eller ZZ i felt 19 </w:t>
      </w:r>
      <w:r w:rsidR="005836D6">
        <w:t>(</w:t>
      </w:r>
      <w:proofErr w:type="spellStart"/>
      <w:r>
        <w:t>land</w:t>
      </w:r>
      <w:r w:rsidR="005836D6">
        <w:t>feltet</w:t>
      </w:r>
      <w:proofErr w:type="spellEnd"/>
      <w:r w:rsidR="005836D6">
        <w:t>)</w:t>
      </w:r>
      <w:r>
        <w:t xml:space="preserve">, landfordeles. (ZZ er internasjonale organisasjoner). </w:t>
      </w:r>
      <w:r w:rsidR="00BC462F">
        <w:t>Alle poster med sektor &lt; 90000 (innenlandske sektorer) skal ha kode NO i feltet for land</w:t>
      </w:r>
      <w:r w:rsidR="005836D6">
        <w:t>.</w:t>
      </w:r>
    </w:p>
    <w:p w14:paraId="59039159" w14:textId="02EDB674" w:rsidR="00BC462F" w:rsidRDefault="00BC462F" w:rsidP="00EC146A"/>
    <w:p w14:paraId="2A2C60C8" w14:textId="70DCB5C0" w:rsidR="00EC146A" w:rsidRPr="006718AA" w:rsidRDefault="00BC462F" w:rsidP="00EC146A">
      <w:r>
        <w:t>Feilkontrollen slår ut:</w:t>
      </w:r>
    </w:p>
    <w:p w14:paraId="5327541A" w14:textId="2E70DE1D" w:rsidR="00EC146A" w:rsidRPr="00F358FF" w:rsidRDefault="00EC146A" w:rsidP="00EC146A">
      <w:r w:rsidRPr="00F358FF">
        <w:t xml:space="preserve">1. </w:t>
      </w:r>
      <w:r w:rsidR="00BC462F">
        <w:t>Hvis det ikke er brukt gyldig landkode for poster som skal ha landkode</w:t>
      </w:r>
      <w:r w:rsidR="00124943">
        <w:t>.</w:t>
      </w:r>
    </w:p>
    <w:p w14:paraId="31E88A72" w14:textId="41BA8D68" w:rsidR="00EC146A" w:rsidRPr="001232ED" w:rsidRDefault="00BC462F" w:rsidP="00EC146A">
      <w:r>
        <w:t>2</w:t>
      </w:r>
      <w:r w:rsidR="00EC146A" w:rsidRPr="001232ED">
        <w:t xml:space="preserve">. </w:t>
      </w:r>
      <w:r>
        <w:t>Hvis det er brukt en landkode på poster som ikke skal ha landkode.</w:t>
      </w:r>
      <w:r w:rsidR="00EC146A" w:rsidRPr="001232ED">
        <w:t xml:space="preserve"> </w:t>
      </w:r>
    </w:p>
    <w:p w14:paraId="5EF2B709" w14:textId="77777777" w:rsidR="00EC146A" w:rsidRPr="0030620E" w:rsidRDefault="00EC146A" w:rsidP="00EC146A"/>
    <w:p w14:paraId="3834751B" w14:textId="3B8656B5" w:rsidR="00407698" w:rsidRDefault="00BC462F" w:rsidP="00BC462F">
      <w:pPr>
        <w:rPr>
          <w:i/>
        </w:rPr>
      </w:pPr>
      <w:r w:rsidRPr="00420594">
        <w:rPr>
          <w:i/>
        </w:rPr>
        <w:t>Kontrollen er absolutt og har ingen nedre grenseverdi.</w:t>
      </w:r>
    </w:p>
    <w:p w14:paraId="3C826F4F" w14:textId="125134B0" w:rsidR="002323AF" w:rsidRDefault="002323AF" w:rsidP="00BC46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183887B7" w14:textId="77777777" w:rsidTr="00F32FA8">
        <w:tc>
          <w:tcPr>
            <w:tcW w:w="1951" w:type="dxa"/>
          </w:tcPr>
          <w:p w14:paraId="6A47949D" w14:textId="77777777" w:rsidR="0080347C" w:rsidRPr="00645968" w:rsidRDefault="0080347C" w:rsidP="00F32FA8">
            <w:bookmarkStart w:id="253" w:name="_Hlk536105035"/>
            <w:r>
              <w:t>Kjøres for</w:t>
            </w:r>
          </w:p>
        </w:tc>
        <w:tc>
          <w:tcPr>
            <w:tcW w:w="1276" w:type="dxa"/>
          </w:tcPr>
          <w:p w14:paraId="571D404C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7EE9729F" w14:textId="77777777" w:rsidTr="00F32FA8">
        <w:tc>
          <w:tcPr>
            <w:tcW w:w="1951" w:type="dxa"/>
          </w:tcPr>
          <w:p w14:paraId="4BBB44BB" w14:textId="77777777" w:rsidR="0080347C" w:rsidRDefault="0080347C" w:rsidP="00F32FA8">
            <w:r>
              <w:t>U</w:t>
            </w:r>
          </w:p>
        </w:tc>
        <w:tc>
          <w:tcPr>
            <w:tcW w:w="1276" w:type="dxa"/>
          </w:tcPr>
          <w:p w14:paraId="6A489E2F" w14:textId="77777777" w:rsidR="0080347C" w:rsidRPr="00837808" w:rsidRDefault="0080347C" w:rsidP="00F32FA8">
            <w:r>
              <w:t>Kvartal</w:t>
            </w:r>
          </w:p>
        </w:tc>
      </w:tr>
      <w:tr w:rsidR="0080347C" w14:paraId="1E1E8DA4" w14:textId="77777777" w:rsidTr="00F32FA8">
        <w:tc>
          <w:tcPr>
            <w:tcW w:w="1951" w:type="dxa"/>
          </w:tcPr>
          <w:p w14:paraId="5CDF4023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7BAC5AA6" w14:textId="77777777" w:rsidR="0080347C" w:rsidRDefault="0080347C" w:rsidP="00F32FA8">
            <w:r>
              <w:t>År</w:t>
            </w:r>
          </w:p>
        </w:tc>
      </w:tr>
      <w:bookmarkEnd w:id="253"/>
    </w:tbl>
    <w:p w14:paraId="505EEF05" w14:textId="2A192573" w:rsidR="0080347C" w:rsidRDefault="0080347C" w:rsidP="00BC462F"/>
    <w:p w14:paraId="21BE86EB" w14:textId="77777777" w:rsidR="00816CD9" w:rsidRPr="0030620E" w:rsidRDefault="00816CD9" w:rsidP="00BC462F"/>
    <w:p w14:paraId="6294B176" w14:textId="64169CE5" w:rsidR="00EC7272" w:rsidRDefault="00CF3BDD" w:rsidP="0030620E">
      <w:pPr>
        <w:pStyle w:val="Overskrift2"/>
      </w:pPr>
      <w:bookmarkStart w:id="254" w:name="_F4_Uspesifisert_landkode"/>
      <w:bookmarkStart w:id="255" w:name="_Ref527465241"/>
      <w:bookmarkStart w:id="256" w:name="_Toc35863353"/>
      <w:bookmarkStart w:id="257" w:name="_Toc87942534"/>
      <w:bookmarkEnd w:id="254"/>
      <w:r>
        <w:t xml:space="preserve">F4 </w:t>
      </w:r>
      <w:r w:rsidRPr="001232ED">
        <w:t>Uspesifisert landkode</w:t>
      </w:r>
      <w:bookmarkEnd w:id="255"/>
      <w:bookmarkEnd w:id="256"/>
      <w:bookmarkEnd w:id="257"/>
    </w:p>
    <w:p w14:paraId="528DFA65" w14:textId="09E63ECC" w:rsidR="00CF3BDD" w:rsidRDefault="00CF3BDD" w:rsidP="0030620E"/>
    <w:p w14:paraId="217F88CF" w14:textId="3DB40711" w:rsidR="00B7271C" w:rsidRDefault="00CF3BDD" w:rsidP="00CF3BDD">
      <w:r>
        <w:t xml:space="preserve">Kontrollen </w:t>
      </w:r>
      <w:r w:rsidRPr="001232ED">
        <w:t>lister ut alle poster hvor uspesifisert landkode = XX er brukt.</w:t>
      </w:r>
      <w:bookmarkStart w:id="258" w:name="_Toc480541908"/>
      <w:bookmarkStart w:id="259" w:name="_Toc480541914"/>
      <w:bookmarkEnd w:id="258"/>
      <w:bookmarkEnd w:id="259"/>
    </w:p>
    <w:p w14:paraId="526EC5E9" w14:textId="6F99242B" w:rsidR="002323AF" w:rsidRDefault="002323AF" w:rsidP="00CF3B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08B7E53A" w14:textId="77777777" w:rsidTr="00F32FA8">
        <w:tc>
          <w:tcPr>
            <w:tcW w:w="1951" w:type="dxa"/>
          </w:tcPr>
          <w:p w14:paraId="5D1B8423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03A915D9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000D0263" w14:textId="77777777" w:rsidTr="00F32FA8">
        <w:tc>
          <w:tcPr>
            <w:tcW w:w="1951" w:type="dxa"/>
          </w:tcPr>
          <w:p w14:paraId="11E188D0" w14:textId="77777777" w:rsidR="0080347C" w:rsidRDefault="0080347C" w:rsidP="00F32FA8">
            <w:r>
              <w:t>U</w:t>
            </w:r>
          </w:p>
        </w:tc>
        <w:tc>
          <w:tcPr>
            <w:tcW w:w="1276" w:type="dxa"/>
          </w:tcPr>
          <w:p w14:paraId="144A4385" w14:textId="77777777" w:rsidR="0080347C" w:rsidRPr="00837808" w:rsidRDefault="0080347C" w:rsidP="00F32FA8">
            <w:r>
              <w:t>Kvartal</w:t>
            </w:r>
          </w:p>
        </w:tc>
      </w:tr>
      <w:tr w:rsidR="0080347C" w14:paraId="3245D72D" w14:textId="77777777" w:rsidTr="00F32FA8">
        <w:tc>
          <w:tcPr>
            <w:tcW w:w="1951" w:type="dxa"/>
          </w:tcPr>
          <w:p w14:paraId="0E2144DE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2D5BB545" w14:textId="77777777" w:rsidR="0080347C" w:rsidRDefault="0080347C" w:rsidP="00F32FA8">
            <w:r>
              <w:t>År</w:t>
            </w:r>
          </w:p>
        </w:tc>
      </w:tr>
    </w:tbl>
    <w:p w14:paraId="610D84D9" w14:textId="2B8E2EE8" w:rsidR="00E148CB" w:rsidRDefault="00E148CB" w:rsidP="00CF3BDD"/>
    <w:p w14:paraId="08AA4B6F" w14:textId="77777777" w:rsidR="00AD7544" w:rsidRDefault="00AD7544" w:rsidP="00CF3BDD"/>
    <w:p w14:paraId="342A5A2B" w14:textId="619A3E5D" w:rsidR="00B7271C" w:rsidRDefault="007F5C61" w:rsidP="0030620E">
      <w:pPr>
        <w:pStyle w:val="Overskrift2"/>
      </w:pPr>
      <w:bookmarkStart w:id="260" w:name="_F5_Avstemming_av"/>
      <w:bookmarkStart w:id="261" w:name="_Ref527465248"/>
      <w:bookmarkStart w:id="262" w:name="_Toc35863354"/>
      <w:bookmarkStart w:id="263" w:name="_Toc87942535"/>
      <w:bookmarkEnd w:id="260"/>
      <w:r>
        <w:lastRenderedPageBreak/>
        <w:t xml:space="preserve">F5 </w:t>
      </w:r>
      <w:r w:rsidRPr="001232ED">
        <w:t>Avstemming av</w:t>
      </w:r>
      <w:r w:rsidR="001868B7">
        <w:t xml:space="preserve"> </w:t>
      </w:r>
      <w:proofErr w:type="spellStart"/>
      <w:r w:rsidR="001868B7">
        <w:t>tilleggs</w:t>
      </w:r>
      <w:r w:rsidR="00574AEA">
        <w:t>art</w:t>
      </w:r>
      <w:proofErr w:type="spellEnd"/>
      <w:r w:rsidR="00574AEA">
        <w:t xml:space="preserve"> </w:t>
      </w:r>
      <w:r w:rsidRPr="001232ED">
        <w:t xml:space="preserve">62 </w:t>
      </w:r>
      <w:r>
        <w:t>mot</w:t>
      </w:r>
      <w:r w:rsidRPr="001232ED">
        <w:t xml:space="preserve"> 63</w:t>
      </w:r>
      <w:r>
        <w:t>a</w:t>
      </w:r>
      <w:bookmarkEnd w:id="261"/>
      <w:bookmarkEnd w:id="262"/>
      <w:bookmarkEnd w:id="263"/>
    </w:p>
    <w:p w14:paraId="6103D1E1" w14:textId="686B234D" w:rsidR="00CF3BDD" w:rsidRDefault="00CF3BDD" w:rsidP="00CF3BDD"/>
    <w:p w14:paraId="259DFFE2" w14:textId="685C5939" w:rsidR="007F5C61" w:rsidRDefault="007F5C61" w:rsidP="007F5C61">
      <w:r w:rsidRPr="001439BC">
        <w:t>Feilkontroll</w:t>
      </w:r>
      <w:r>
        <w:t>en</w:t>
      </w:r>
      <w:r w:rsidR="00D529C9">
        <w:t xml:space="preserve"> sammenlikner </w:t>
      </w:r>
      <w:proofErr w:type="spellStart"/>
      <w:r w:rsidR="00D529C9">
        <w:t>tilleggsart</w:t>
      </w:r>
      <w:proofErr w:type="spellEnd"/>
      <w:r w:rsidR="00D529C9">
        <w:t xml:space="preserve"> 62</w:t>
      </w:r>
      <w:r w:rsidR="00124943">
        <w:t xml:space="preserve"> </w:t>
      </w:r>
      <w:r w:rsidR="00A41679">
        <w:t>(</w:t>
      </w:r>
      <w:r w:rsidR="003D521D">
        <w:t>fordringer på morbankens land etter løpetid)</w:t>
      </w:r>
      <w:r w:rsidR="00D529C9">
        <w:t xml:space="preserve"> og 63a i rapport</w:t>
      </w:r>
      <w:r w:rsidR="005C2ADA">
        <w:t xml:space="preserve"> </w:t>
      </w:r>
      <w:r w:rsidR="00D529C9">
        <w:t>13, og slår ut hvis avviket er større enn 5</w:t>
      </w:r>
      <w:r w:rsidR="00553C53">
        <w:t> </w:t>
      </w:r>
      <w:r w:rsidR="00D529C9">
        <w:t>000</w:t>
      </w:r>
      <w:r w:rsidR="00553C53">
        <w:t xml:space="preserve"> for postene </w:t>
      </w:r>
      <w:r w:rsidR="00B5613B">
        <w:t>jf</w:t>
      </w:r>
      <w:r w:rsidR="00D529C9">
        <w:t>.</w:t>
      </w:r>
      <w:r w:rsidR="00B5613B">
        <w:t xml:space="preserve"> tabellen nedenfor.</w:t>
      </w:r>
      <w:r w:rsidR="005C2ADA">
        <w:t xml:space="preserve"> Kontrollen kjøres kvartalsvis, og gjelder bare for </w:t>
      </w:r>
      <w:r w:rsidR="00CF364F">
        <w:t xml:space="preserve">norske </w:t>
      </w:r>
      <w:r w:rsidR="005C2ADA">
        <w:t xml:space="preserve">filialer/datterbanker av utenlandske bankkonsern. </w:t>
      </w:r>
    </w:p>
    <w:p w14:paraId="079B6759" w14:textId="2944014D" w:rsidR="0030620E" w:rsidRDefault="0030620E" w:rsidP="007F5C61"/>
    <w:p w14:paraId="30F2A431" w14:textId="13B44C0C" w:rsidR="0030620E" w:rsidRPr="0030620E" w:rsidRDefault="0030620E" w:rsidP="007F5C61">
      <w:pPr>
        <w:rPr>
          <w:i/>
        </w:rPr>
      </w:pPr>
      <w:r w:rsidRPr="0030620E">
        <w:rPr>
          <w:i/>
        </w:rPr>
        <w:t xml:space="preserve">Grenseverdi for utslag &gt; </w:t>
      </w:r>
      <w:r w:rsidR="003A1389">
        <w:rPr>
          <w:i/>
        </w:rPr>
        <w:t>5</w:t>
      </w:r>
      <w:r w:rsidR="001868B7">
        <w:rPr>
          <w:i/>
        </w:rPr>
        <w:t xml:space="preserve"> </w:t>
      </w:r>
      <w:r w:rsidR="003A1389">
        <w:rPr>
          <w:i/>
        </w:rPr>
        <w:t>000</w:t>
      </w:r>
    </w:p>
    <w:p w14:paraId="091A14E2" w14:textId="77777777" w:rsidR="007F5C61" w:rsidRDefault="007F5C61" w:rsidP="007F5C61"/>
    <w:p w14:paraId="79847F53" w14:textId="14A5A522" w:rsidR="007F5C61" w:rsidRDefault="007F5C61" w:rsidP="007F5C61">
      <w:pPr>
        <w:rPr>
          <w:lang w:eastAsia="en-US"/>
        </w:rPr>
      </w:pPr>
      <w:r w:rsidRPr="00F358FF">
        <w:rPr>
          <w:lang w:eastAsia="en-US"/>
        </w:rPr>
        <w:t xml:space="preserve">Tabellen nedenfor viser postene som sammenliknes på den landkoden hvor filialens/datterbankens hovedkontor ligger, rapportert i </w:t>
      </w:r>
      <w:proofErr w:type="spellStart"/>
      <w:r w:rsidR="001868B7">
        <w:rPr>
          <w:lang w:eastAsia="en-US"/>
        </w:rPr>
        <w:t>tilleggs</w:t>
      </w:r>
      <w:r w:rsidRPr="00F358FF">
        <w:rPr>
          <w:lang w:eastAsia="en-US"/>
        </w:rPr>
        <w:t>art</w:t>
      </w:r>
      <w:proofErr w:type="spellEnd"/>
      <w:r w:rsidRPr="00F358FF">
        <w:rPr>
          <w:lang w:eastAsia="en-US"/>
        </w:rPr>
        <w:t xml:space="preserve"> 62 (sum fordringer ekskl. derivater) som sammenliknes mot sum av tilsvarende eiendelsposter (alle fordringsposter, ekskl. derivater) i </w:t>
      </w:r>
      <w:proofErr w:type="spellStart"/>
      <w:r w:rsidR="001868B7">
        <w:rPr>
          <w:lang w:eastAsia="en-US"/>
        </w:rPr>
        <w:t>tilleggs</w:t>
      </w:r>
      <w:r w:rsidRPr="00F358FF">
        <w:rPr>
          <w:lang w:eastAsia="en-US"/>
        </w:rPr>
        <w:t>art</w:t>
      </w:r>
      <w:proofErr w:type="spellEnd"/>
      <w:r w:rsidRPr="00F358FF">
        <w:rPr>
          <w:lang w:eastAsia="en-US"/>
        </w:rPr>
        <w:t xml:space="preserve"> 63 for </w:t>
      </w:r>
      <w:r w:rsidR="00CF364F">
        <w:rPr>
          <w:lang w:eastAsia="en-US"/>
        </w:rPr>
        <w:t xml:space="preserve">hhv. </w:t>
      </w:r>
      <w:r w:rsidRPr="00F358FF">
        <w:rPr>
          <w:lang w:eastAsia="en-US"/>
        </w:rPr>
        <w:t xml:space="preserve">landkodene DK, </w:t>
      </w:r>
      <w:r w:rsidR="00553C53">
        <w:rPr>
          <w:lang w:eastAsia="en-US"/>
        </w:rPr>
        <w:t xml:space="preserve">FI, </w:t>
      </w:r>
      <w:r w:rsidRPr="00F358FF">
        <w:rPr>
          <w:lang w:eastAsia="en-US"/>
        </w:rPr>
        <w:t>FR, ES</w:t>
      </w:r>
      <w:r w:rsidRPr="006718AA">
        <w:rPr>
          <w:lang w:eastAsia="en-US"/>
        </w:rPr>
        <w:t>, IE,</w:t>
      </w:r>
      <w:r>
        <w:rPr>
          <w:lang w:eastAsia="en-US"/>
        </w:rPr>
        <w:t xml:space="preserve"> </w:t>
      </w:r>
      <w:r w:rsidRPr="00F358FF">
        <w:rPr>
          <w:lang w:eastAsia="en-US"/>
        </w:rPr>
        <w:t>SE</w:t>
      </w:r>
      <w:r w:rsidR="00553C53">
        <w:rPr>
          <w:lang w:eastAsia="en-US"/>
        </w:rPr>
        <w:t xml:space="preserve"> </w:t>
      </w:r>
      <w:r w:rsidRPr="00F358FF">
        <w:rPr>
          <w:lang w:eastAsia="en-US"/>
        </w:rPr>
        <w:t xml:space="preserve">og US (de landene hvor morbanken til hver </w:t>
      </w:r>
      <w:r w:rsidR="009B6C36">
        <w:rPr>
          <w:lang w:eastAsia="en-US"/>
        </w:rPr>
        <w:t>filial/datterbank</w:t>
      </w:r>
      <w:r w:rsidRPr="00F358FF">
        <w:rPr>
          <w:lang w:eastAsia="en-US"/>
        </w:rPr>
        <w:t xml:space="preserve"> i Norge ligger)</w:t>
      </w:r>
      <w:r w:rsidR="0030620E">
        <w:rPr>
          <w:lang w:eastAsia="en-US"/>
        </w:rPr>
        <w:t>.</w:t>
      </w:r>
    </w:p>
    <w:p w14:paraId="574FF3AB" w14:textId="77777777" w:rsidR="0030620E" w:rsidRPr="00F358FF" w:rsidRDefault="0030620E" w:rsidP="007F5C61">
      <w:pPr>
        <w:rPr>
          <w:lang w:eastAsia="en-US"/>
        </w:rPr>
      </w:pPr>
    </w:p>
    <w:tbl>
      <w:tblPr>
        <w:tblW w:w="4909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5155"/>
      </w:tblGrid>
      <w:tr w:rsidR="007F5C61" w:rsidRPr="00F358FF" w14:paraId="7789B7AB" w14:textId="77777777" w:rsidTr="00E148CB">
        <w:trPr>
          <w:trHeight w:val="389"/>
        </w:trPr>
        <w:tc>
          <w:tcPr>
            <w:tcW w:w="2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9ED1" w14:textId="1DFF6876" w:rsidR="007F5C61" w:rsidRPr="00F358FF" w:rsidRDefault="007F5C61" w:rsidP="00496D55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P</w:t>
            </w:r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oster i </w:t>
            </w:r>
            <w:proofErr w:type="spellStart"/>
            <w:r w:rsidR="001868B7">
              <w:rPr>
                <w:rFonts w:asciiTheme="minorHAnsi" w:hAnsiTheme="minorHAnsi"/>
                <w:b/>
                <w:bCs/>
                <w:sz w:val="20"/>
                <w:lang w:eastAsia="en-US"/>
              </w:rPr>
              <w:t>tilleggs</w:t>
            </w:r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>art</w:t>
            </w:r>
            <w:proofErr w:type="spellEnd"/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63 (sum over alle fordringsposter ekskl. derivater): </w:t>
            </w:r>
          </w:p>
        </w:tc>
        <w:tc>
          <w:tcPr>
            <w:tcW w:w="2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A7F2" w14:textId="62F9D9C1" w:rsidR="007F5C61" w:rsidRPr="00F358FF" w:rsidRDefault="007F5C61" w:rsidP="00496D55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Sammenliknes med </w:t>
            </w:r>
            <w:proofErr w:type="spellStart"/>
            <w:r w:rsidR="001868B7">
              <w:rPr>
                <w:rFonts w:asciiTheme="minorHAnsi" w:hAnsiTheme="minorHAnsi"/>
                <w:b/>
                <w:bCs/>
                <w:sz w:val="20"/>
                <w:lang w:eastAsia="en-US"/>
              </w:rPr>
              <w:t>tilleggs</w:t>
            </w:r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>art</w:t>
            </w:r>
            <w:proofErr w:type="spellEnd"/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62</w:t>
            </w: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(fordringer på morbankens land etter løpetid)</w:t>
            </w:r>
            <w:r w:rsidRPr="00F358FF">
              <w:rPr>
                <w:rFonts w:asciiTheme="minorHAnsi" w:hAnsiTheme="minorHAnsi"/>
                <w:b/>
                <w:bCs/>
                <w:sz w:val="20"/>
                <w:lang w:eastAsia="en-US"/>
              </w:rPr>
              <w:t>:</w:t>
            </w:r>
          </w:p>
        </w:tc>
      </w:tr>
      <w:tr w:rsidR="007F5C61" w:rsidRPr="00F358FF" w14:paraId="63D640F4" w14:textId="77777777" w:rsidTr="00E148CB">
        <w:trPr>
          <w:trHeight w:val="578"/>
        </w:trPr>
        <w:tc>
          <w:tcPr>
            <w:tcW w:w="24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0345" w14:textId="367C9B93" w:rsidR="007F5C61" w:rsidRPr="00F358FF" w:rsidRDefault="007F5C61" w:rsidP="00496D55">
            <w:pPr>
              <w:rPr>
                <w:rFonts w:asciiTheme="minorHAnsi" w:hAnsiTheme="minorHAnsi"/>
                <w:bCs/>
                <w:sz w:val="20"/>
                <w:lang w:eastAsia="en-US"/>
              </w:rPr>
            </w:pP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>63.0.01.(1.11+1.16+2.20+2.30+3.50+4.82+4.89), Pr. landkode (DK, FR, ES,</w:t>
            </w:r>
            <w:r>
              <w:rPr>
                <w:rFonts w:asciiTheme="minorHAnsi" w:hAnsiTheme="minorHAnsi"/>
                <w:bCs/>
                <w:sz w:val="20"/>
                <w:lang w:eastAsia="en-US"/>
              </w:rPr>
              <w:t xml:space="preserve"> </w:t>
            </w:r>
            <w:r w:rsidR="00303EEC">
              <w:rPr>
                <w:rFonts w:asciiTheme="minorHAnsi" w:hAnsiTheme="minorHAnsi"/>
                <w:bCs/>
                <w:sz w:val="20"/>
                <w:lang w:eastAsia="en-US"/>
              </w:rPr>
              <w:t xml:space="preserve">FI, </w:t>
            </w:r>
            <w:r w:rsidRPr="006718AA">
              <w:rPr>
                <w:rFonts w:asciiTheme="minorHAnsi" w:hAnsiTheme="minorHAnsi"/>
                <w:bCs/>
                <w:sz w:val="20"/>
                <w:lang w:eastAsia="en-US"/>
              </w:rPr>
              <w:t>IE,</w:t>
            </w: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 xml:space="preserve"> SE og US), valuta (10)</w:t>
            </w:r>
          </w:p>
        </w:tc>
        <w:tc>
          <w:tcPr>
            <w:tcW w:w="25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5A7D" w14:textId="59373278" w:rsidR="007F5C61" w:rsidRPr="00F358FF" w:rsidRDefault="007F5C61" w:rsidP="00496D55">
            <w:pPr>
              <w:rPr>
                <w:rFonts w:asciiTheme="minorHAnsi" w:hAnsiTheme="minorHAnsi"/>
                <w:bCs/>
                <w:sz w:val="20"/>
                <w:lang w:eastAsia="en-US"/>
              </w:rPr>
            </w:pP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>62.0.01.0.98.00. (sum over løpetidene LU = 30+81+88+90), Pr. landkode (DK, FR, ES,</w:t>
            </w:r>
            <w:r>
              <w:rPr>
                <w:rFonts w:asciiTheme="minorHAnsi" w:hAnsiTheme="minorHAnsi"/>
                <w:bCs/>
                <w:sz w:val="20"/>
                <w:lang w:eastAsia="en-US"/>
              </w:rPr>
              <w:t xml:space="preserve"> </w:t>
            </w:r>
            <w:r w:rsidR="00303EEC">
              <w:rPr>
                <w:rFonts w:asciiTheme="minorHAnsi" w:hAnsiTheme="minorHAnsi"/>
                <w:bCs/>
                <w:sz w:val="20"/>
                <w:lang w:eastAsia="en-US"/>
              </w:rPr>
              <w:t xml:space="preserve">FI, </w:t>
            </w:r>
            <w:r w:rsidRPr="006718AA">
              <w:rPr>
                <w:rFonts w:asciiTheme="minorHAnsi" w:hAnsiTheme="minorHAnsi"/>
                <w:bCs/>
                <w:sz w:val="20"/>
                <w:lang w:eastAsia="en-US"/>
              </w:rPr>
              <w:t>IE,</w:t>
            </w: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 xml:space="preserve"> SE og US), valuta (10)</w:t>
            </w:r>
          </w:p>
        </w:tc>
      </w:tr>
      <w:tr w:rsidR="007D7E6F" w:rsidRPr="00F358FF" w14:paraId="55BC4ED1" w14:textId="77777777" w:rsidTr="00E148CB">
        <w:trPr>
          <w:trHeight w:val="578"/>
        </w:trPr>
        <w:tc>
          <w:tcPr>
            <w:tcW w:w="2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BEC9" w14:textId="653E906B" w:rsidR="007D7E6F" w:rsidRPr="002E772C" w:rsidRDefault="007D7E6F" w:rsidP="00496D55">
            <w:pPr>
              <w:rPr>
                <w:rFonts w:asciiTheme="minorHAnsi" w:hAnsiTheme="minorHAnsi"/>
                <w:bCs/>
                <w:sz w:val="20"/>
                <w:lang w:eastAsia="en-US"/>
              </w:rPr>
            </w:pPr>
            <w:r w:rsidRPr="007D7E6F">
              <w:rPr>
                <w:rFonts w:asciiTheme="minorHAnsi" w:hAnsiTheme="minorHAnsi"/>
                <w:bCs/>
                <w:sz w:val="20"/>
                <w:lang w:eastAsia="en-US"/>
              </w:rPr>
              <w:t xml:space="preserve">63.0.02(1.11+1.16+2.20+2.30+3.50+4.82+4.89), Pr. landkode (DK, FR, ES, </w:t>
            </w:r>
            <w:r w:rsidR="00303EEC">
              <w:rPr>
                <w:rFonts w:asciiTheme="minorHAnsi" w:hAnsiTheme="minorHAnsi"/>
                <w:bCs/>
                <w:sz w:val="20"/>
                <w:lang w:eastAsia="en-US"/>
              </w:rPr>
              <w:t xml:space="preserve">FI, </w:t>
            </w:r>
            <w:r w:rsidRPr="002E772C">
              <w:rPr>
                <w:rFonts w:asciiTheme="minorHAnsi" w:hAnsiTheme="minorHAnsi"/>
                <w:bCs/>
                <w:sz w:val="20"/>
                <w:lang w:eastAsia="en-US"/>
              </w:rPr>
              <w:t>IE, SE og US), (Sum over valuta (31 t.o.m. 39))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FF4F" w14:textId="0D1F1F72" w:rsidR="007D7E6F" w:rsidRPr="00F358FF" w:rsidRDefault="007D7E6F" w:rsidP="00496D55">
            <w:pPr>
              <w:rPr>
                <w:rFonts w:asciiTheme="minorHAnsi" w:hAnsiTheme="minorHAnsi"/>
                <w:bCs/>
                <w:sz w:val="20"/>
                <w:lang w:eastAsia="en-US"/>
              </w:rPr>
            </w:pP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>62.0.01.0.98.00.(sum over løpetidene LU = 30+81+88+90), Pr. landkode (DK, FR, ES,</w:t>
            </w:r>
            <w:r>
              <w:rPr>
                <w:rFonts w:asciiTheme="minorHAnsi" w:hAnsiTheme="minorHAnsi"/>
                <w:bCs/>
                <w:sz w:val="20"/>
                <w:lang w:eastAsia="en-US"/>
              </w:rPr>
              <w:t xml:space="preserve"> </w:t>
            </w:r>
            <w:r w:rsidR="00303EEC">
              <w:rPr>
                <w:rFonts w:asciiTheme="minorHAnsi" w:hAnsiTheme="minorHAnsi"/>
                <w:bCs/>
                <w:sz w:val="20"/>
                <w:lang w:eastAsia="en-US"/>
              </w:rPr>
              <w:t xml:space="preserve">FI, </w:t>
            </w:r>
            <w:r w:rsidRPr="006718AA">
              <w:rPr>
                <w:rFonts w:asciiTheme="minorHAnsi" w:hAnsiTheme="minorHAnsi"/>
                <w:bCs/>
                <w:sz w:val="20"/>
                <w:lang w:eastAsia="en-US"/>
              </w:rPr>
              <w:t>IE,</w:t>
            </w: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 xml:space="preserve"> SE og US), valuta (30)</w:t>
            </w:r>
          </w:p>
        </w:tc>
      </w:tr>
      <w:tr w:rsidR="007D7E6F" w:rsidRPr="00F358FF" w14:paraId="59210FB2" w14:textId="77777777" w:rsidTr="00E148CB">
        <w:trPr>
          <w:trHeight w:val="578"/>
        </w:trPr>
        <w:tc>
          <w:tcPr>
            <w:tcW w:w="2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37EB" w14:textId="5376DFE7" w:rsidR="007D7E6F" w:rsidRPr="00F358FF" w:rsidRDefault="007D7E6F" w:rsidP="00496D55">
            <w:pPr>
              <w:rPr>
                <w:rFonts w:asciiTheme="minorHAnsi" w:hAnsiTheme="minorHAnsi"/>
                <w:bCs/>
                <w:sz w:val="20"/>
                <w:lang w:eastAsia="en-US"/>
              </w:rPr>
            </w:pP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>63.0.0</w:t>
            </w:r>
            <w:r w:rsidR="002E772C">
              <w:rPr>
                <w:rFonts w:asciiTheme="minorHAnsi" w:hAnsiTheme="minorHAnsi"/>
                <w:bCs/>
                <w:sz w:val="20"/>
                <w:lang w:eastAsia="en-US"/>
              </w:rPr>
              <w:t>3.5.90</w:t>
            </w: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 xml:space="preserve"> Pr. landkode (DK, FR, ES, </w:t>
            </w:r>
            <w:r w:rsidR="00C858E4">
              <w:rPr>
                <w:rFonts w:asciiTheme="minorHAnsi" w:hAnsiTheme="minorHAnsi"/>
                <w:bCs/>
                <w:sz w:val="20"/>
                <w:lang w:eastAsia="en-US"/>
              </w:rPr>
              <w:t xml:space="preserve">FI, </w:t>
            </w:r>
            <w:r w:rsidRPr="006718AA">
              <w:rPr>
                <w:rFonts w:asciiTheme="minorHAnsi" w:hAnsiTheme="minorHAnsi"/>
                <w:bCs/>
                <w:sz w:val="20"/>
                <w:lang w:eastAsia="en-US"/>
              </w:rPr>
              <w:t>IE,</w:t>
            </w:r>
            <w:r>
              <w:rPr>
                <w:rFonts w:asciiTheme="minorHAnsi" w:hAnsiTheme="minorHAnsi"/>
                <w:bCs/>
                <w:sz w:val="20"/>
                <w:lang w:eastAsia="en-US"/>
              </w:rPr>
              <w:t xml:space="preserve"> </w:t>
            </w:r>
            <w:r w:rsidRPr="00F358FF">
              <w:rPr>
                <w:rFonts w:asciiTheme="minorHAnsi" w:hAnsiTheme="minorHAnsi"/>
                <w:bCs/>
                <w:sz w:val="20"/>
                <w:lang w:eastAsia="en-US"/>
              </w:rPr>
              <w:t xml:space="preserve">SE og US), </w:t>
            </w:r>
            <w:r w:rsidR="002E772C">
              <w:rPr>
                <w:rFonts w:asciiTheme="minorHAnsi" w:hAnsiTheme="minorHAnsi"/>
                <w:bCs/>
                <w:sz w:val="20"/>
                <w:lang w:eastAsia="en-US"/>
              </w:rPr>
              <w:t>valuta (90)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3DE3" w14:textId="77777777" w:rsidR="007D7E6F" w:rsidRPr="00F358FF" w:rsidRDefault="007D7E6F" w:rsidP="00496D55">
            <w:pPr>
              <w:rPr>
                <w:rFonts w:asciiTheme="minorHAnsi" w:hAnsiTheme="minorHAnsi"/>
                <w:bCs/>
                <w:sz w:val="20"/>
                <w:lang w:eastAsia="en-US"/>
              </w:rPr>
            </w:pPr>
          </w:p>
        </w:tc>
      </w:tr>
    </w:tbl>
    <w:p w14:paraId="695C081D" w14:textId="3D743367" w:rsidR="007F5C61" w:rsidRDefault="007F5C61" w:rsidP="007F5C61"/>
    <w:p w14:paraId="3499A543" w14:textId="5A3EB549" w:rsidR="000F6D47" w:rsidRPr="000F6D47" w:rsidRDefault="000F6D47" w:rsidP="000F6D47">
      <w:pPr>
        <w:rPr>
          <w:sz w:val="22"/>
          <w:szCs w:val="22"/>
        </w:rPr>
      </w:pPr>
      <w:r w:rsidRPr="000F6D47">
        <w:t xml:space="preserve">Differansen i valutafordelingen mellom </w:t>
      </w:r>
      <w:proofErr w:type="spellStart"/>
      <w:r w:rsidRPr="000F6D47">
        <w:t>tilleggsart</w:t>
      </w:r>
      <w:proofErr w:type="spellEnd"/>
      <w:r w:rsidRPr="000F6D47">
        <w:t xml:space="preserve"> 62 og 63 skal være lik kode 63.0.03.5.90 (som ikke er valutafordelt (valutakode 90)). Hvis differansen er større enn 5 000, </w:t>
      </w:r>
      <w:r w:rsidR="00CF364F">
        <w:t>slår</w:t>
      </w:r>
      <w:r w:rsidRPr="000F6D47">
        <w:t xml:space="preserve"> feilkontrollen ut.</w:t>
      </w:r>
    </w:p>
    <w:p w14:paraId="2DE4CB8A" w14:textId="3C5CA912" w:rsidR="005673F5" w:rsidRDefault="005673F5" w:rsidP="007F5C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5E3AC6E7" w14:textId="77777777" w:rsidTr="00F32FA8">
        <w:tc>
          <w:tcPr>
            <w:tcW w:w="1951" w:type="dxa"/>
          </w:tcPr>
          <w:p w14:paraId="52763315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1B927FBA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0D82A776" w14:textId="77777777" w:rsidTr="00F32FA8">
        <w:tc>
          <w:tcPr>
            <w:tcW w:w="1951" w:type="dxa"/>
          </w:tcPr>
          <w:p w14:paraId="0FED7EF0" w14:textId="77777777" w:rsidR="0080347C" w:rsidRDefault="0080347C" w:rsidP="00F32FA8">
            <w:r>
              <w:t>U</w:t>
            </w:r>
          </w:p>
        </w:tc>
        <w:tc>
          <w:tcPr>
            <w:tcW w:w="1276" w:type="dxa"/>
          </w:tcPr>
          <w:p w14:paraId="252B69B2" w14:textId="77777777" w:rsidR="0080347C" w:rsidRPr="00837808" w:rsidRDefault="0080347C" w:rsidP="00F32FA8">
            <w:r>
              <w:t>Kvartal</w:t>
            </w:r>
          </w:p>
        </w:tc>
      </w:tr>
      <w:tr w:rsidR="0080347C" w14:paraId="64F1722B" w14:textId="77777777" w:rsidTr="00F32FA8">
        <w:tc>
          <w:tcPr>
            <w:tcW w:w="1951" w:type="dxa"/>
          </w:tcPr>
          <w:p w14:paraId="685F0C84" w14:textId="77777777" w:rsidR="0080347C" w:rsidRDefault="0080347C" w:rsidP="00F32FA8">
            <w:r>
              <w:t>A</w:t>
            </w:r>
          </w:p>
        </w:tc>
        <w:tc>
          <w:tcPr>
            <w:tcW w:w="1276" w:type="dxa"/>
          </w:tcPr>
          <w:p w14:paraId="21701C11" w14:textId="77777777" w:rsidR="0080347C" w:rsidRDefault="0080347C" w:rsidP="00F32FA8">
            <w:r>
              <w:t>År</w:t>
            </w:r>
          </w:p>
        </w:tc>
      </w:tr>
    </w:tbl>
    <w:p w14:paraId="35B9DE34" w14:textId="77777777" w:rsidR="00AD7544" w:rsidRDefault="00AD7544" w:rsidP="007F5C61"/>
    <w:p w14:paraId="5C61B150" w14:textId="0071EEA5" w:rsidR="00E61837" w:rsidRDefault="00E61837" w:rsidP="00E61837">
      <w:pPr>
        <w:pStyle w:val="Overskrift2"/>
      </w:pPr>
      <w:bookmarkStart w:id="264" w:name="_F6_Avstemming_av"/>
      <w:bookmarkStart w:id="265" w:name="_Toc35863355"/>
      <w:bookmarkStart w:id="266" w:name="_Toc87942536"/>
      <w:bookmarkEnd w:id="264"/>
      <w:r>
        <w:t>F</w:t>
      </w:r>
      <w:r w:rsidR="006265E8">
        <w:t>6</w:t>
      </w:r>
      <w:r>
        <w:t xml:space="preserve"> </w:t>
      </w:r>
      <w:r w:rsidRPr="001232ED">
        <w:t>Avstemming av</w:t>
      </w:r>
      <w:r>
        <w:t xml:space="preserve"> </w:t>
      </w:r>
      <w:proofErr w:type="spellStart"/>
      <w:r>
        <w:t>tilleggsart</w:t>
      </w:r>
      <w:proofErr w:type="spellEnd"/>
      <w:r>
        <w:t xml:space="preserve"> </w:t>
      </w:r>
      <w:r w:rsidRPr="001232ED">
        <w:t>6</w:t>
      </w:r>
      <w:r>
        <w:t>3</w:t>
      </w:r>
      <w:r w:rsidR="006265E8">
        <w:t>b</w:t>
      </w:r>
      <w:r w:rsidRPr="001232ED">
        <w:t xml:space="preserve"> </w:t>
      </w:r>
      <w:r>
        <w:t>mot</w:t>
      </w:r>
      <w:r w:rsidRPr="001232ED">
        <w:t xml:space="preserve"> </w:t>
      </w:r>
      <w:r>
        <w:t>Rapport 10</w:t>
      </w:r>
      <w:bookmarkEnd w:id="265"/>
      <w:bookmarkEnd w:id="266"/>
    </w:p>
    <w:p w14:paraId="2DDCCE70" w14:textId="77777777" w:rsidR="006265E8" w:rsidRDefault="006265E8" w:rsidP="006265E8"/>
    <w:p w14:paraId="0AE875C2" w14:textId="56023597" w:rsidR="006265E8" w:rsidRPr="006265E8" w:rsidRDefault="006265E8" w:rsidP="006265E8">
      <w:r>
        <w:t xml:space="preserve">Kontrollen viser avstemming av </w:t>
      </w:r>
      <w:r w:rsidR="00757C9C">
        <w:t xml:space="preserve">sum </w:t>
      </w:r>
      <w:r>
        <w:t xml:space="preserve">eiendeler og </w:t>
      </w:r>
      <w:r w:rsidR="00757C9C">
        <w:t xml:space="preserve">av sum </w:t>
      </w:r>
      <w:r>
        <w:t>gjeld/egenkapitalen mellom Rapport 10 og Rapport 13</w:t>
      </w:r>
      <w:r w:rsidR="00D12845">
        <w:t>.</w:t>
      </w:r>
    </w:p>
    <w:p w14:paraId="0AB02CA9" w14:textId="0B1A9FC7" w:rsidR="007F5C61" w:rsidRDefault="007F5C61" w:rsidP="007F5C61"/>
    <w:p w14:paraId="4D5609AD" w14:textId="05EB5309" w:rsidR="00D12845" w:rsidRPr="0030620E" w:rsidRDefault="00D12845" w:rsidP="00D12845">
      <w:pPr>
        <w:rPr>
          <w:i/>
        </w:rPr>
      </w:pPr>
      <w:r w:rsidRPr="0030620E">
        <w:rPr>
          <w:i/>
        </w:rPr>
        <w:t xml:space="preserve">Grenseverdi for utslag &gt; </w:t>
      </w:r>
      <w:r>
        <w:rPr>
          <w:i/>
        </w:rPr>
        <w:t>100</w:t>
      </w:r>
      <w:r w:rsidR="00A851DC">
        <w:rPr>
          <w:i/>
        </w:rPr>
        <w:t>0</w:t>
      </w:r>
    </w:p>
    <w:p w14:paraId="2CA97C8F" w14:textId="2EF025E3" w:rsidR="00D12845" w:rsidRPr="00D12845" w:rsidRDefault="00D12845" w:rsidP="00D12845">
      <w:pPr>
        <w:rPr>
          <w:rFonts w:ascii="Courier New" w:hAnsi="Courier New" w:cs="Courier New"/>
          <w:sz w:val="18"/>
          <w:szCs w:val="18"/>
        </w:rPr>
      </w:pPr>
      <w:r w:rsidRPr="00D12845">
        <w:rPr>
          <w:rFonts w:ascii="Courier New" w:hAnsi="Courier New" w:cs="Courier New"/>
          <w:sz w:val="18"/>
          <w:szCs w:val="18"/>
        </w:rPr>
        <w:t xml:space="preserve">      </w:t>
      </w:r>
    </w:p>
    <w:p w14:paraId="62635A7B" w14:textId="19CB5F73" w:rsidR="0080347C" w:rsidRPr="00D12845" w:rsidRDefault="00D12845" w:rsidP="00D12845">
      <w:pPr>
        <w:rPr>
          <w:rFonts w:ascii="Courier New" w:hAnsi="Courier New" w:cs="Courier New"/>
          <w:sz w:val="18"/>
          <w:szCs w:val="18"/>
        </w:rPr>
      </w:pPr>
      <w:r w:rsidRPr="00D12845">
        <w:rPr>
          <w:rFonts w:ascii="Courier New" w:hAnsi="Courier New" w:cs="Courier New"/>
          <w:sz w:val="18"/>
          <w:szCs w:val="18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0347C" w14:paraId="492DFF78" w14:textId="77777777" w:rsidTr="00F32FA8">
        <w:tc>
          <w:tcPr>
            <w:tcW w:w="1951" w:type="dxa"/>
          </w:tcPr>
          <w:p w14:paraId="18930F81" w14:textId="77777777" w:rsidR="0080347C" w:rsidRPr="00645968" w:rsidRDefault="0080347C" w:rsidP="00F32FA8">
            <w:r>
              <w:t>Kjøres for</w:t>
            </w:r>
          </w:p>
        </w:tc>
        <w:tc>
          <w:tcPr>
            <w:tcW w:w="1276" w:type="dxa"/>
          </w:tcPr>
          <w:p w14:paraId="5CC69424" w14:textId="77777777" w:rsidR="0080347C" w:rsidRPr="00645968" w:rsidRDefault="0080347C" w:rsidP="00F32FA8">
            <w:r w:rsidRPr="00645968">
              <w:t>Periode</w:t>
            </w:r>
          </w:p>
        </w:tc>
      </w:tr>
      <w:tr w:rsidR="0080347C" w14:paraId="0A5578DE" w14:textId="77777777" w:rsidTr="00F32FA8">
        <w:tc>
          <w:tcPr>
            <w:tcW w:w="1951" w:type="dxa"/>
          </w:tcPr>
          <w:p w14:paraId="04AE88FF" w14:textId="77777777" w:rsidR="0080347C" w:rsidRDefault="0080347C" w:rsidP="00F32FA8">
            <w:r>
              <w:t>U</w:t>
            </w:r>
          </w:p>
        </w:tc>
        <w:tc>
          <w:tcPr>
            <w:tcW w:w="1276" w:type="dxa"/>
          </w:tcPr>
          <w:p w14:paraId="36CA4F6A" w14:textId="77777777" w:rsidR="0080347C" w:rsidRPr="00837808" w:rsidRDefault="0080347C" w:rsidP="00F32FA8">
            <w:r>
              <w:t>Kvartal</w:t>
            </w:r>
          </w:p>
        </w:tc>
      </w:tr>
      <w:tr w:rsidR="0080347C" w14:paraId="5E0CBA17" w14:textId="77777777" w:rsidTr="00F32FA8">
        <w:tc>
          <w:tcPr>
            <w:tcW w:w="1951" w:type="dxa"/>
          </w:tcPr>
          <w:p w14:paraId="0C0A8A95" w14:textId="6DB685B9" w:rsidR="0080347C" w:rsidRDefault="00370756" w:rsidP="00F32FA8">
            <w:r>
              <w:t>Ikke U</w:t>
            </w:r>
          </w:p>
        </w:tc>
        <w:tc>
          <w:tcPr>
            <w:tcW w:w="1276" w:type="dxa"/>
          </w:tcPr>
          <w:p w14:paraId="0B7336DF" w14:textId="77777777" w:rsidR="0080347C" w:rsidRDefault="0080347C" w:rsidP="00F32FA8">
            <w:r>
              <w:t>År</w:t>
            </w:r>
          </w:p>
        </w:tc>
      </w:tr>
    </w:tbl>
    <w:p w14:paraId="71363B07" w14:textId="74DCBDBE" w:rsidR="007F5C61" w:rsidRDefault="007F5C61" w:rsidP="00D12845">
      <w:pPr>
        <w:rPr>
          <w:rFonts w:ascii="Courier New" w:hAnsi="Courier New" w:cs="Courier New"/>
          <w:sz w:val="18"/>
          <w:szCs w:val="18"/>
        </w:rPr>
      </w:pPr>
    </w:p>
    <w:p w14:paraId="536810C4" w14:textId="5A581B06" w:rsidR="00056A07" w:rsidRDefault="00056A07" w:rsidP="00D12845">
      <w:pPr>
        <w:rPr>
          <w:rFonts w:ascii="Courier New" w:hAnsi="Courier New" w:cs="Courier New"/>
          <w:sz w:val="18"/>
          <w:szCs w:val="18"/>
        </w:rPr>
      </w:pPr>
    </w:p>
    <w:p w14:paraId="338111BD" w14:textId="3A8EA164" w:rsidR="00056A07" w:rsidRPr="00CD6D12" w:rsidRDefault="00056A07" w:rsidP="00056A07">
      <w:pPr>
        <w:pStyle w:val="Overskrift2"/>
      </w:pPr>
      <w:bookmarkStart w:id="267" w:name="_F9_Ny_rapport"/>
      <w:bookmarkStart w:id="268" w:name="_Toc35863356"/>
      <w:bookmarkStart w:id="269" w:name="_Toc87942537"/>
      <w:bookmarkEnd w:id="267"/>
      <w:r w:rsidRPr="002A0251">
        <w:t>F</w:t>
      </w:r>
      <w:r>
        <w:t>9</w:t>
      </w:r>
      <w:r w:rsidRPr="002A0251">
        <w:t xml:space="preserve"> </w:t>
      </w:r>
      <w:r>
        <w:t>N</w:t>
      </w:r>
      <w:r w:rsidRPr="002A0251">
        <w:t>y rapport identisk med forrige periodes</w:t>
      </w:r>
      <w:r>
        <w:t xml:space="preserve"> rapport</w:t>
      </w:r>
      <w:bookmarkEnd w:id="268"/>
      <w:bookmarkEnd w:id="269"/>
    </w:p>
    <w:p w14:paraId="79925DFE" w14:textId="77777777" w:rsidR="00056A07" w:rsidRDefault="00056A07" w:rsidP="00056A07"/>
    <w:p w14:paraId="74D123F6" w14:textId="7C87295A" w:rsidR="00056A07" w:rsidRPr="00CD6D12" w:rsidRDefault="00056A07" w:rsidP="00056A07">
      <w:r w:rsidRPr="00FE32B4">
        <w:t>Kontrollen sjekker rapporten for ny periode og gir feilmelding om alle poster og beløp er identiske</w:t>
      </w:r>
      <w:r w:rsidR="00757C9C">
        <w:t xml:space="preserve"> med rapporten for forrige periode</w:t>
      </w:r>
      <w:r w:rsidRPr="00FE32B4">
        <w:t>.</w:t>
      </w:r>
      <w:r w:rsidR="00757C9C">
        <w:t xml:space="preserve"> </w:t>
      </w:r>
      <w:r w:rsidRPr="00FE32B4">
        <w:t>Det er ingen nedre grenseverdi på kontrollen.</w:t>
      </w:r>
    </w:p>
    <w:p w14:paraId="165D8716" w14:textId="77777777" w:rsidR="00056A07" w:rsidRDefault="00056A07" w:rsidP="00056A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056A07" w14:paraId="4B0737D8" w14:textId="77777777" w:rsidTr="00E26A3A">
        <w:tc>
          <w:tcPr>
            <w:tcW w:w="1271" w:type="dxa"/>
          </w:tcPr>
          <w:p w14:paraId="1D140E11" w14:textId="77777777" w:rsidR="00056A07" w:rsidRPr="00645968" w:rsidRDefault="00056A07" w:rsidP="00E26A3A">
            <w:r>
              <w:t>Kjøres for</w:t>
            </w:r>
          </w:p>
        </w:tc>
        <w:tc>
          <w:tcPr>
            <w:tcW w:w="1134" w:type="dxa"/>
          </w:tcPr>
          <w:p w14:paraId="256C690F" w14:textId="77777777" w:rsidR="00056A07" w:rsidRPr="00645968" w:rsidRDefault="00056A07" w:rsidP="00E26A3A">
            <w:r w:rsidRPr="00645968">
              <w:t>Periode</w:t>
            </w:r>
          </w:p>
        </w:tc>
      </w:tr>
      <w:tr w:rsidR="00056A07" w14:paraId="295651AF" w14:textId="77777777" w:rsidTr="00E26A3A">
        <w:tc>
          <w:tcPr>
            <w:tcW w:w="1271" w:type="dxa"/>
          </w:tcPr>
          <w:p w14:paraId="6EF639AD" w14:textId="77777777" w:rsidR="00056A07" w:rsidRDefault="00056A07" w:rsidP="00E26A3A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70F8460" w14:textId="77777777" w:rsidR="00056A07" w:rsidRPr="00837808" w:rsidRDefault="00056A07" w:rsidP="00E26A3A">
            <w:pPr>
              <w:jc w:val="center"/>
            </w:pPr>
            <w:r w:rsidRPr="00837808">
              <w:t>Kvartal</w:t>
            </w:r>
          </w:p>
        </w:tc>
      </w:tr>
      <w:tr w:rsidR="00056A07" w14:paraId="4F306A6E" w14:textId="77777777" w:rsidTr="00E26A3A">
        <w:tc>
          <w:tcPr>
            <w:tcW w:w="1271" w:type="dxa"/>
          </w:tcPr>
          <w:p w14:paraId="6F887552" w14:textId="77777777" w:rsidR="00056A07" w:rsidRDefault="00056A07" w:rsidP="00E26A3A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109C751" w14:textId="77777777" w:rsidR="00056A07" w:rsidRPr="00837808" w:rsidRDefault="00056A07" w:rsidP="00E26A3A">
            <w:pPr>
              <w:jc w:val="center"/>
            </w:pPr>
            <w:r>
              <w:t>Måned</w:t>
            </w:r>
          </w:p>
        </w:tc>
      </w:tr>
    </w:tbl>
    <w:p w14:paraId="01119DA2" w14:textId="77777777" w:rsidR="00056A07" w:rsidRPr="00D12845" w:rsidRDefault="00056A07" w:rsidP="00CF364F">
      <w:pPr>
        <w:rPr>
          <w:rFonts w:ascii="Courier New" w:hAnsi="Courier New" w:cs="Courier New"/>
          <w:sz w:val="18"/>
          <w:szCs w:val="18"/>
        </w:rPr>
      </w:pPr>
    </w:p>
    <w:sectPr w:rsidR="00056A07" w:rsidRPr="00D12845" w:rsidSect="00EC3576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B36E3" w14:textId="77777777" w:rsidR="0019571D" w:rsidRDefault="0019571D" w:rsidP="00084A61">
      <w:r>
        <w:separator/>
      </w:r>
    </w:p>
  </w:endnote>
  <w:endnote w:type="continuationSeparator" w:id="0">
    <w:p w14:paraId="7BA60333" w14:textId="77777777" w:rsidR="0019571D" w:rsidRDefault="0019571D" w:rsidP="000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67988"/>
      <w:docPartObj>
        <w:docPartGallery w:val="Page Numbers (Bottom of Page)"/>
        <w:docPartUnique/>
      </w:docPartObj>
    </w:sdtPr>
    <w:sdtContent>
      <w:p w14:paraId="4995368D" w14:textId="77777777" w:rsidR="0019571D" w:rsidRDefault="0019571D">
        <w:pPr>
          <w:pStyle w:val="Bunntekst"/>
          <w:jc w:val="right"/>
        </w:pPr>
      </w:p>
      <w:p w14:paraId="10F33AE9" w14:textId="3954658D" w:rsidR="0019571D" w:rsidRDefault="001957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26DE392" w14:textId="77777777" w:rsidR="0019571D" w:rsidRDefault="001957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EF903" w14:textId="77777777" w:rsidR="0019571D" w:rsidRDefault="0019571D" w:rsidP="00084A61">
      <w:r>
        <w:separator/>
      </w:r>
    </w:p>
  </w:footnote>
  <w:footnote w:type="continuationSeparator" w:id="0">
    <w:p w14:paraId="060DADE3" w14:textId="77777777" w:rsidR="0019571D" w:rsidRDefault="0019571D" w:rsidP="0008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E2D0" w14:textId="3000F1D6" w:rsidR="0019571D" w:rsidRPr="00BC5BFC" w:rsidRDefault="0019571D" w:rsidP="00BC5BFC">
    <w:pPr>
      <w:rPr>
        <w:sz w:val="48"/>
        <w:szCs w:val="48"/>
      </w:rPr>
    </w:pPr>
    <w:r>
      <w:rPr>
        <w:sz w:val="22"/>
      </w:rPr>
      <w:t>15. nov. 2021</w:t>
    </w:r>
    <w:r w:rsidRPr="00BC5BFC">
      <w:rPr>
        <w:sz w:val="22"/>
      </w:rPr>
      <w:tab/>
    </w:r>
    <w:r w:rsidRPr="00BC5BFC">
      <w:rPr>
        <w:sz w:val="22"/>
      </w:rPr>
      <w:tab/>
    </w:r>
    <w:r w:rsidRPr="00BC5BFC">
      <w:rPr>
        <w:sz w:val="22"/>
      </w:rPr>
      <w:tab/>
    </w:r>
    <w:r w:rsidRPr="00BC5BFC">
      <w:rPr>
        <w:sz w:val="22"/>
      </w:rPr>
      <w:tab/>
    </w:r>
    <w:r w:rsidRPr="00BC5BFC">
      <w:rPr>
        <w:sz w:val="22"/>
      </w:rPr>
      <w:tab/>
    </w:r>
    <w:r w:rsidRPr="00BC5BFC">
      <w:rPr>
        <w:sz w:val="22"/>
      </w:rPr>
      <w:tab/>
    </w:r>
  </w:p>
  <w:p w14:paraId="4E22A929" w14:textId="36E85B0B" w:rsidR="0019571D" w:rsidRPr="00BC5BFC" w:rsidRDefault="0019571D">
    <w:pPr>
      <w:pStyle w:val="Toppteks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0BA"/>
    <w:multiLevelType w:val="multilevel"/>
    <w:tmpl w:val="8B0256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92B34"/>
    <w:multiLevelType w:val="hybridMultilevel"/>
    <w:tmpl w:val="57887E9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FBE"/>
    <w:multiLevelType w:val="multilevel"/>
    <w:tmpl w:val="54C0A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i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62C4B"/>
    <w:multiLevelType w:val="hybridMultilevel"/>
    <w:tmpl w:val="E774072E"/>
    <w:lvl w:ilvl="0" w:tplc="CFFA60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A0878"/>
    <w:multiLevelType w:val="hybridMultilevel"/>
    <w:tmpl w:val="5524A654"/>
    <w:lvl w:ilvl="0" w:tplc="8C9260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B10939"/>
    <w:multiLevelType w:val="hybridMultilevel"/>
    <w:tmpl w:val="BAFCC92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C31DB"/>
    <w:multiLevelType w:val="hybridMultilevel"/>
    <w:tmpl w:val="D5A85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182"/>
    <w:multiLevelType w:val="hybridMultilevel"/>
    <w:tmpl w:val="81C6F564"/>
    <w:lvl w:ilvl="0" w:tplc="0414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6A7505"/>
    <w:multiLevelType w:val="hybridMultilevel"/>
    <w:tmpl w:val="320A37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A0DA7"/>
    <w:multiLevelType w:val="hybridMultilevel"/>
    <w:tmpl w:val="D706A9BA"/>
    <w:lvl w:ilvl="0" w:tplc="091E0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E2849"/>
    <w:multiLevelType w:val="hybridMultilevel"/>
    <w:tmpl w:val="5762E59A"/>
    <w:lvl w:ilvl="0" w:tplc="CFFA60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91609"/>
    <w:multiLevelType w:val="multilevel"/>
    <w:tmpl w:val="3A6E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C679A0"/>
    <w:multiLevelType w:val="hybridMultilevel"/>
    <w:tmpl w:val="6E2051B0"/>
    <w:lvl w:ilvl="0" w:tplc="CFFA60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C19B3"/>
    <w:multiLevelType w:val="hybridMultilevel"/>
    <w:tmpl w:val="3662D6CC"/>
    <w:lvl w:ilvl="0" w:tplc="CFFA60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2F99"/>
    <w:multiLevelType w:val="multilevel"/>
    <w:tmpl w:val="C80CEC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Stil3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F10168"/>
    <w:multiLevelType w:val="multilevel"/>
    <w:tmpl w:val="E73EFCE4"/>
    <w:lvl w:ilvl="0">
      <w:start w:val="1"/>
      <w:numFmt w:val="decimal"/>
      <w:pStyle w:val="Stil1"/>
      <w:lvlText w:val="%1."/>
      <w:lvlJc w:val="left"/>
      <w:pPr>
        <w:ind w:left="1068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668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8" w:hanging="960"/>
      </w:pPr>
      <w:rPr>
        <w:rFonts w:hint="default"/>
      </w:rPr>
    </w:lvl>
    <w:lvl w:ilvl="3">
      <w:start w:val="16"/>
      <w:numFmt w:val="decimal"/>
      <w:isLgl/>
      <w:lvlText w:val="%1.%2.%3.%4"/>
      <w:lvlJc w:val="left"/>
      <w:pPr>
        <w:ind w:left="1668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46515017"/>
    <w:multiLevelType w:val="hybridMultilevel"/>
    <w:tmpl w:val="D528FCEC"/>
    <w:lvl w:ilvl="0" w:tplc="091E0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79DF"/>
    <w:multiLevelType w:val="multilevel"/>
    <w:tmpl w:val="34367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7145D9"/>
    <w:multiLevelType w:val="multilevel"/>
    <w:tmpl w:val="34367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31C9F"/>
    <w:multiLevelType w:val="hybridMultilevel"/>
    <w:tmpl w:val="48F41D42"/>
    <w:lvl w:ilvl="0" w:tplc="CFFA6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E464C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E91252"/>
    <w:multiLevelType w:val="multilevel"/>
    <w:tmpl w:val="E74028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A20BA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751A9F"/>
    <w:multiLevelType w:val="hybridMultilevel"/>
    <w:tmpl w:val="0DD87A44"/>
    <w:lvl w:ilvl="0" w:tplc="CFFA6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A60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86289"/>
    <w:multiLevelType w:val="hybridMultilevel"/>
    <w:tmpl w:val="284EC5BE"/>
    <w:lvl w:ilvl="0" w:tplc="5F26C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F1494"/>
    <w:multiLevelType w:val="hybridMultilevel"/>
    <w:tmpl w:val="54581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F7055"/>
    <w:multiLevelType w:val="hybridMultilevel"/>
    <w:tmpl w:val="931E8A54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8D75224"/>
    <w:multiLevelType w:val="multilevel"/>
    <w:tmpl w:val="3A6E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C90EC0"/>
    <w:multiLevelType w:val="multilevel"/>
    <w:tmpl w:val="5F8AB5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976993"/>
    <w:multiLevelType w:val="hybridMultilevel"/>
    <w:tmpl w:val="F60601CC"/>
    <w:lvl w:ilvl="0" w:tplc="091E0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A1B80"/>
    <w:multiLevelType w:val="hybridMultilevel"/>
    <w:tmpl w:val="12B2AEE2"/>
    <w:lvl w:ilvl="0" w:tplc="5D948A4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4A25"/>
    <w:multiLevelType w:val="multilevel"/>
    <w:tmpl w:val="34367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24"/>
  </w:num>
  <w:num w:numId="5">
    <w:abstractNumId w:val="15"/>
  </w:num>
  <w:num w:numId="6">
    <w:abstractNumId w:val="9"/>
  </w:num>
  <w:num w:numId="7">
    <w:abstractNumId w:val="29"/>
  </w:num>
  <w:num w:numId="8">
    <w:abstractNumId w:val="17"/>
  </w:num>
  <w:num w:numId="9">
    <w:abstractNumId w:val="30"/>
  </w:num>
  <w:num w:numId="10">
    <w:abstractNumId w:val="10"/>
  </w:num>
  <w:num w:numId="11">
    <w:abstractNumId w:val="19"/>
  </w:num>
  <w:num w:numId="12">
    <w:abstractNumId w:val="8"/>
  </w:num>
  <w:num w:numId="13">
    <w:abstractNumId w:val="26"/>
  </w:num>
  <w:num w:numId="14">
    <w:abstractNumId w:val="11"/>
  </w:num>
  <w:num w:numId="15">
    <w:abstractNumId w:val="27"/>
  </w:num>
  <w:num w:numId="16">
    <w:abstractNumId w:val="0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1"/>
  </w:num>
  <w:num w:numId="20">
    <w:abstractNumId w:val="28"/>
  </w:num>
  <w:num w:numId="21">
    <w:abstractNumId w:val="14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1"/>
  </w:num>
  <w:num w:numId="25">
    <w:abstractNumId w:val="20"/>
  </w:num>
  <w:num w:numId="26">
    <w:abstractNumId w:val="22"/>
  </w:num>
  <w:num w:numId="27">
    <w:abstractNumId w:val="23"/>
  </w:num>
  <w:num w:numId="28">
    <w:abstractNumId w:val="25"/>
  </w:num>
  <w:num w:numId="29">
    <w:abstractNumId w:val="3"/>
  </w:num>
  <w:num w:numId="30">
    <w:abstractNumId w:val="1"/>
  </w:num>
  <w:num w:numId="31">
    <w:abstractNumId w:val="5"/>
  </w:num>
  <w:num w:numId="32">
    <w:abstractNumId w:val="7"/>
  </w:num>
  <w:num w:numId="33">
    <w:abstractNumId w:val="13"/>
  </w:num>
  <w:num w:numId="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61"/>
    <w:rsid w:val="00000A69"/>
    <w:rsid w:val="00003858"/>
    <w:rsid w:val="00004427"/>
    <w:rsid w:val="0000467A"/>
    <w:rsid w:val="00004EC1"/>
    <w:rsid w:val="00007751"/>
    <w:rsid w:val="0001073B"/>
    <w:rsid w:val="000121CC"/>
    <w:rsid w:val="000134C2"/>
    <w:rsid w:val="00013654"/>
    <w:rsid w:val="00014150"/>
    <w:rsid w:val="00017256"/>
    <w:rsid w:val="00022CE2"/>
    <w:rsid w:val="00022E3E"/>
    <w:rsid w:val="000245EE"/>
    <w:rsid w:val="00025A64"/>
    <w:rsid w:val="00026031"/>
    <w:rsid w:val="00032939"/>
    <w:rsid w:val="0003342D"/>
    <w:rsid w:val="00036744"/>
    <w:rsid w:val="000413A1"/>
    <w:rsid w:val="000437D5"/>
    <w:rsid w:val="00044D1B"/>
    <w:rsid w:val="00045A60"/>
    <w:rsid w:val="00052034"/>
    <w:rsid w:val="00052A06"/>
    <w:rsid w:val="00054D53"/>
    <w:rsid w:val="00055355"/>
    <w:rsid w:val="00056A07"/>
    <w:rsid w:val="00063AAB"/>
    <w:rsid w:val="00073605"/>
    <w:rsid w:val="00076331"/>
    <w:rsid w:val="00077CB1"/>
    <w:rsid w:val="0008089E"/>
    <w:rsid w:val="00083B52"/>
    <w:rsid w:val="00084A61"/>
    <w:rsid w:val="000879EC"/>
    <w:rsid w:val="00090E98"/>
    <w:rsid w:val="0009365A"/>
    <w:rsid w:val="000936FA"/>
    <w:rsid w:val="000A33C6"/>
    <w:rsid w:val="000A44EA"/>
    <w:rsid w:val="000A7D36"/>
    <w:rsid w:val="000B10E8"/>
    <w:rsid w:val="000B2080"/>
    <w:rsid w:val="000B270B"/>
    <w:rsid w:val="000B306E"/>
    <w:rsid w:val="000B5DE0"/>
    <w:rsid w:val="000B604D"/>
    <w:rsid w:val="000B65B8"/>
    <w:rsid w:val="000B661C"/>
    <w:rsid w:val="000B7047"/>
    <w:rsid w:val="000B71B1"/>
    <w:rsid w:val="000C1A43"/>
    <w:rsid w:val="000C1CFF"/>
    <w:rsid w:val="000C2D9A"/>
    <w:rsid w:val="000C404F"/>
    <w:rsid w:val="000C5285"/>
    <w:rsid w:val="000C6CD3"/>
    <w:rsid w:val="000C70E8"/>
    <w:rsid w:val="000D02E9"/>
    <w:rsid w:val="000D04BC"/>
    <w:rsid w:val="000D0BEA"/>
    <w:rsid w:val="000D0F26"/>
    <w:rsid w:val="000D1F56"/>
    <w:rsid w:val="000D46FB"/>
    <w:rsid w:val="000D4E5D"/>
    <w:rsid w:val="000D564D"/>
    <w:rsid w:val="000D5975"/>
    <w:rsid w:val="000D7554"/>
    <w:rsid w:val="000E0AD2"/>
    <w:rsid w:val="000E2519"/>
    <w:rsid w:val="000E6340"/>
    <w:rsid w:val="000F01FF"/>
    <w:rsid w:val="000F1139"/>
    <w:rsid w:val="000F2D71"/>
    <w:rsid w:val="000F6D47"/>
    <w:rsid w:val="00103547"/>
    <w:rsid w:val="00104634"/>
    <w:rsid w:val="001125C1"/>
    <w:rsid w:val="00112638"/>
    <w:rsid w:val="001147E1"/>
    <w:rsid w:val="0011514C"/>
    <w:rsid w:val="00116569"/>
    <w:rsid w:val="00116B94"/>
    <w:rsid w:val="001202FD"/>
    <w:rsid w:val="00122F34"/>
    <w:rsid w:val="001232ED"/>
    <w:rsid w:val="00124943"/>
    <w:rsid w:val="00125423"/>
    <w:rsid w:val="00125EA1"/>
    <w:rsid w:val="0012726A"/>
    <w:rsid w:val="00127D54"/>
    <w:rsid w:val="0013044D"/>
    <w:rsid w:val="001309FA"/>
    <w:rsid w:val="00132374"/>
    <w:rsid w:val="001376CD"/>
    <w:rsid w:val="00141E33"/>
    <w:rsid w:val="00143853"/>
    <w:rsid w:val="001439BC"/>
    <w:rsid w:val="00144E2C"/>
    <w:rsid w:val="00146B14"/>
    <w:rsid w:val="00147BBE"/>
    <w:rsid w:val="00147E3B"/>
    <w:rsid w:val="00155BD2"/>
    <w:rsid w:val="00156BAF"/>
    <w:rsid w:val="00157235"/>
    <w:rsid w:val="00164262"/>
    <w:rsid w:val="00167A19"/>
    <w:rsid w:val="00171E31"/>
    <w:rsid w:val="0017265A"/>
    <w:rsid w:val="00172E39"/>
    <w:rsid w:val="001770F8"/>
    <w:rsid w:val="001804AC"/>
    <w:rsid w:val="00181D14"/>
    <w:rsid w:val="00185F30"/>
    <w:rsid w:val="001868B7"/>
    <w:rsid w:val="00186958"/>
    <w:rsid w:val="00186DC3"/>
    <w:rsid w:val="0019015C"/>
    <w:rsid w:val="00190DC3"/>
    <w:rsid w:val="00191AA6"/>
    <w:rsid w:val="0019521E"/>
    <w:rsid w:val="0019571D"/>
    <w:rsid w:val="0019678E"/>
    <w:rsid w:val="00197411"/>
    <w:rsid w:val="001A1CE3"/>
    <w:rsid w:val="001A2590"/>
    <w:rsid w:val="001A42E7"/>
    <w:rsid w:val="001A4916"/>
    <w:rsid w:val="001A5536"/>
    <w:rsid w:val="001B6A15"/>
    <w:rsid w:val="001B74DA"/>
    <w:rsid w:val="001C0305"/>
    <w:rsid w:val="001C1394"/>
    <w:rsid w:val="001D0589"/>
    <w:rsid w:val="001D0C4E"/>
    <w:rsid w:val="001D6A6A"/>
    <w:rsid w:val="001E152A"/>
    <w:rsid w:val="001E3165"/>
    <w:rsid w:val="001E3A91"/>
    <w:rsid w:val="001E4C38"/>
    <w:rsid w:val="001E5773"/>
    <w:rsid w:val="001E6A8F"/>
    <w:rsid w:val="001E79BD"/>
    <w:rsid w:val="001E7FAE"/>
    <w:rsid w:val="001F001F"/>
    <w:rsid w:val="001F0851"/>
    <w:rsid w:val="001F0915"/>
    <w:rsid w:val="001F4B29"/>
    <w:rsid w:val="001F79EA"/>
    <w:rsid w:val="00201233"/>
    <w:rsid w:val="00203DB9"/>
    <w:rsid w:val="0020625B"/>
    <w:rsid w:val="00207CBB"/>
    <w:rsid w:val="00214108"/>
    <w:rsid w:val="00221560"/>
    <w:rsid w:val="002219C9"/>
    <w:rsid w:val="00221D7C"/>
    <w:rsid w:val="0022271B"/>
    <w:rsid w:val="00223377"/>
    <w:rsid w:val="0023135A"/>
    <w:rsid w:val="002323AF"/>
    <w:rsid w:val="00233809"/>
    <w:rsid w:val="002344A9"/>
    <w:rsid w:val="00236340"/>
    <w:rsid w:val="00241ACB"/>
    <w:rsid w:val="002445FB"/>
    <w:rsid w:val="00245EF0"/>
    <w:rsid w:val="00246AA3"/>
    <w:rsid w:val="00246B80"/>
    <w:rsid w:val="0024759F"/>
    <w:rsid w:val="002514AB"/>
    <w:rsid w:val="00253B25"/>
    <w:rsid w:val="00255409"/>
    <w:rsid w:val="00260829"/>
    <w:rsid w:val="00262D35"/>
    <w:rsid w:val="0026570F"/>
    <w:rsid w:val="002661FB"/>
    <w:rsid w:val="002712AA"/>
    <w:rsid w:val="00271562"/>
    <w:rsid w:val="00271EA5"/>
    <w:rsid w:val="002741B2"/>
    <w:rsid w:val="0027472F"/>
    <w:rsid w:val="00276523"/>
    <w:rsid w:val="00277197"/>
    <w:rsid w:val="00277496"/>
    <w:rsid w:val="00280BD7"/>
    <w:rsid w:val="0028223B"/>
    <w:rsid w:val="002827B3"/>
    <w:rsid w:val="00282C34"/>
    <w:rsid w:val="002830F6"/>
    <w:rsid w:val="00287873"/>
    <w:rsid w:val="00287AAA"/>
    <w:rsid w:val="00290348"/>
    <w:rsid w:val="0029155E"/>
    <w:rsid w:val="0029375C"/>
    <w:rsid w:val="00297417"/>
    <w:rsid w:val="002A0251"/>
    <w:rsid w:val="002A1349"/>
    <w:rsid w:val="002A3A95"/>
    <w:rsid w:val="002A46F4"/>
    <w:rsid w:val="002A4E8A"/>
    <w:rsid w:val="002B64BA"/>
    <w:rsid w:val="002B6B87"/>
    <w:rsid w:val="002C148A"/>
    <w:rsid w:val="002C273A"/>
    <w:rsid w:val="002C2C3E"/>
    <w:rsid w:val="002C33E9"/>
    <w:rsid w:val="002C37B7"/>
    <w:rsid w:val="002C3F0E"/>
    <w:rsid w:val="002C4096"/>
    <w:rsid w:val="002C655A"/>
    <w:rsid w:val="002C6FF2"/>
    <w:rsid w:val="002D703F"/>
    <w:rsid w:val="002D7B4C"/>
    <w:rsid w:val="002E3ADB"/>
    <w:rsid w:val="002E4DA7"/>
    <w:rsid w:val="002E772C"/>
    <w:rsid w:val="002E7CF5"/>
    <w:rsid w:val="002F07AD"/>
    <w:rsid w:val="002F305C"/>
    <w:rsid w:val="002F41B6"/>
    <w:rsid w:val="002F4503"/>
    <w:rsid w:val="002F69C1"/>
    <w:rsid w:val="002F7866"/>
    <w:rsid w:val="0030011C"/>
    <w:rsid w:val="00301BA7"/>
    <w:rsid w:val="00301ED5"/>
    <w:rsid w:val="00303567"/>
    <w:rsid w:val="00303EEC"/>
    <w:rsid w:val="00304677"/>
    <w:rsid w:val="0030620E"/>
    <w:rsid w:val="003063E6"/>
    <w:rsid w:val="00307A8E"/>
    <w:rsid w:val="00311347"/>
    <w:rsid w:val="0031407D"/>
    <w:rsid w:val="0031409C"/>
    <w:rsid w:val="00314C5A"/>
    <w:rsid w:val="00316EB8"/>
    <w:rsid w:val="003218B7"/>
    <w:rsid w:val="00321AD7"/>
    <w:rsid w:val="003263ED"/>
    <w:rsid w:val="00330FA5"/>
    <w:rsid w:val="0033534A"/>
    <w:rsid w:val="00340890"/>
    <w:rsid w:val="00343150"/>
    <w:rsid w:val="00343F10"/>
    <w:rsid w:val="0034478F"/>
    <w:rsid w:val="00344E15"/>
    <w:rsid w:val="0034625C"/>
    <w:rsid w:val="00346518"/>
    <w:rsid w:val="003504AF"/>
    <w:rsid w:val="00357B04"/>
    <w:rsid w:val="00360DAC"/>
    <w:rsid w:val="00370756"/>
    <w:rsid w:val="00372D69"/>
    <w:rsid w:val="003735CC"/>
    <w:rsid w:val="00373BE7"/>
    <w:rsid w:val="00374101"/>
    <w:rsid w:val="003809B6"/>
    <w:rsid w:val="00380B6A"/>
    <w:rsid w:val="00381E56"/>
    <w:rsid w:val="003846BD"/>
    <w:rsid w:val="00390D6B"/>
    <w:rsid w:val="003914F8"/>
    <w:rsid w:val="003A0209"/>
    <w:rsid w:val="003A1389"/>
    <w:rsid w:val="003A6E2D"/>
    <w:rsid w:val="003B6658"/>
    <w:rsid w:val="003C0D76"/>
    <w:rsid w:val="003C2CC2"/>
    <w:rsid w:val="003C386A"/>
    <w:rsid w:val="003C5B80"/>
    <w:rsid w:val="003C7275"/>
    <w:rsid w:val="003D2123"/>
    <w:rsid w:val="003D2D85"/>
    <w:rsid w:val="003D30FC"/>
    <w:rsid w:val="003D521D"/>
    <w:rsid w:val="003D6ACB"/>
    <w:rsid w:val="003E093A"/>
    <w:rsid w:val="003E1CC0"/>
    <w:rsid w:val="003E1F4D"/>
    <w:rsid w:val="003E35B1"/>
    <w:rsid w:val="003E3EDC"/>
    <w:rsid w:val="003E4012"/>
    <w:rsid w:val="00402FF2"/>
    <w:rsid w:val="00403061"/>
    <w:rsid w:val="0040377A"/>
    <w:rsid w:val="00405A80"/>
    <w:rsid w:val="00407698"/>
    <w:rsid w:val="00411F6F"/>
    <w:rsid w:val="0041521B"/>
    <w:rsid w:val="00415374"/>
    <w:rsid w:val="004159A4"/>
    <w:rsid w:val="00420594"/>
    <w:rsid w:val="0042079A"/>
    <w:rsid w:val="0042286E"/>
    <w:rsid w:val="004234CB"/>
    <w:rsid w:val="00424AA3"/>
    <w:rsid w:val="00424FA2"/>
    <w:rsid w:val="00432AE8"/>
    <w:rsid w:val="00433CCA"/>
    <w:rsid w:val="00440EA2"/>
    <w:rsid w:val="004410D2"/>
    <w:rsid w:val="00442272"/>
    <w:rsid w:val="00443992"/>
    <w:rsid w:val="00443EBB"/>
    <w:rsid w:val="00444669"/>
    <w:rsid w:val="00451D92"/>
    <w:rsid w:val="00457DA1"/>
    <w:rsid w:val="00457F78"/>
    <w:rsid w:val="00461DC4"/>
    <w:rsid w:val="0046665A"/>
    <w:rsid w:val="004716A9"/>
    <w:rsid w:val="00471741"/>
    <w:rsid w:val="004721DB"/>
    <w:rsid w:val="00474882"/>
    <w:rsid w:val="00475199"/>
    <w:rsid w:val="00477C56"/>
    <w:rsid w:val="0048120A"/>
    <w:rsid w:val="0048377A"/>
    <w:rsid w:val="00485E90"/>
    <w:rsid w:val="00486B75"/>
    <w:rsid w:val="00486E36"/>
    <w:rsid w:val="00487CA7"/>
    <w:rsid w:val="0049451D"/>
    <w:rsid w:val="00496D55"/>
    <w:rsid w:val="00497106"/>
    <w:rsid w:val="004A06CF"/>
    <w:rsid w:val="004A0DBB"/>
    <w:rsid w:val="004A4BED"/>
    <w:rsid w:val="004A6126"/>
    <w:rsid w:val="004A646C"/>
    <w:rsid w:val="004A6D94"/>
    <w:rsid w:val="004B07C1"/>
    <w:rsid w:val="004B08BB"/>
    <w:rsid w:val="004B12FF"/>
    <w:rsid w:val="004B4284"/>
    <w:rsid w:val="004B5CFD"/>
    <w:rsid w:val="004B68C5"/>
    <w:rsid w:val="004C074C"/>
    <w:rsid w:val="004C2868"/>
    <w:rsid w:val="004C39D1"/>
    <w:rsid w:val="004C5FAD"/>
    <w:rsid w:val="004D09A7"/>
    <w:rsid w:val="004D10FF"/>
    <w:rsid w:val="004D1ECE"/>
    <w:rsid w:val="004D2E10"/>
    <w:rsid w:val="004D3DEF"/>
    <w:rsid w:val="004D417D"/>
    <w:rsid w:val="004D421C"/>
    <w:rsid w:val="004D51BE"/>
    <w:rsid w:val="004E0839"/>
    <w:rsid w:val="004E3778"/>
    <w:rsid w:val="004E3E7F"/>
    <w:rsid w:val="004E405E"/>
    <w:rsid w:val="004E57F4"/>
    <w:rsid w:val="004E5C4B"/>
    <w:rsid w:val="004E616F"/>
    <w:rsid w:val="004F00FE"/>
    <w:rsid w:val="004F06FF"/>
    <w:rsid w:val="004F502C"/>
    <w:rsid w:val="004F502E"/>
    <w:rsid w:val="004F63EC"/>
    <w:rsid w:val="004F7782"/>
    <w:rsid w:val="0050176B"/>
    <w:rsid w:val="00501A3A"/>
    <w:rsid w:val="00503131"/>
    <w:rsid w:val="00504F17"/>
    <w:rsid w:val="00510A7B"/>
    <w:rsid w:val="005116D3"/>
    <w:rsid w:val="005119E7"/>
    <w:rsid w:val="00513342"/>
    <w:rsid w:val="005135CD"/>
    <w:rsid w:val="00513842"/>
    <w:rsid w:val="0051408E"/>
    <w:rsid w:val="00514B86"/>
    <w:rsid w:val="005152EB"/>
    <w:rsid w:val="00516E59"/>
    <w:rsid w:val="00520BC1"/>
    <w:rsid w:val="00521D27"/>
    <w:rsid w:val="005228FC"/>
    <w:rsid w:val="00522AA9"/>
    <w:rsid w:val="0052464E"/>
    <w:rsid w:val="0052511A"/>
    <w:rsid w:val="00525CB1"/>
    <w:rsid w:val="005267A6"/>
    <w:rsid w:val="00527D0A"/>
    <w:rsid w:val="00527FFD"/>
    <w:rsid w:val="0053051D"/>
    <w:rsid w:val="00531EC6"/>
    <w:rsid w:val="005320A6"/>
    <w:rsid w:val="00533261"/>
    <w:rsid w:val="00537131"/>
    <w:rsid w:val="00537ACC"/>
    <w:rsid w:val="00541DD1"/>
    <w:rsid w:val="005437C6"/>
    <w:rsid w:val="005442E0"/>
    <w:rsid w:val="005460C9"/>
    <w:rsid w:val="005467C2"/>
    <w:rsid w:val="00546849"/>
    <w:rsid w:val="00553124"/>
    <w:rsid w:val="00553C53"/>
    <w:rsid w:val="00554A8C"/>
    <w:rsid w:val="00554B03"/>
    <w:rsid w:val="00560ED6"/>
    <w:rsid w:val="005645C0"/>
    <w:rsid w:val="00565AB8"/>
    <w:rsid w:val="00566AA7"/>
    <w:rsid w:val="005673F5"/>
    <w:rsid w:val="005675BC"/>
    <w:rsid w:val="005719CA"/>
    <w:rsid w:val="00574AEA"/>
    <w:rsid w:val="00575FA2"/>
    <w:rsid w:val="0057606D"/>
    <w:rsid w:val="00576415"/>
    <w:rsid w:val="005766E1"/>
    <w:rsid w:val="0057682F"/>
    <w:rsid w:val="00577689"/>
    <w:rsid w:val="00580513"/>
    <w:rsid w:val="00580CFE"/>
    <w:rsid w:val="005836D6"/>
    <w:rsid w:val="00584603"/>
    <w:rsid w:val="0058479E"/>
    <w:rsid w:val="00584832"/>
    <w:rsid w:val="005858A6"/>
    <w:rsid w:val="00585B5D"/>
    <w:rsid w:val="005874DB"/>
    <w:rsid w:val="0059452B"/>
    <w:rsid w:val="00597547"/>
    <w:rsid w:val="005A4BB8"/>
    <w:rsid w:val="005A6B24"/>
    <w:rsid w:val="005A74D9"/>
    <w:rsid w:val="005B0A37"/>
    <w:rsid w:val="005B0A71"/>
    <w:rsid w:val="005B3080"/>
    <w:rsid w:val="005C0258"/>
    <w:rsid w:val="005C2ADA"/>
    <w:rsid w:val="005C3330"/>
    <w:rsid w:val="005C4117"/>
    <w:rsid w:val="005C50D5"/>
    <w:rsid w:val="005C50EC"/>
    <w:rsid w:val="005C5736"/>
    <w:rsid w:val="005C6C81"/>
    <w:rsid w:val="005D0F95"/>
    <w:rsid w:val="005D3D37"/>
    <w:rsid w:val="005D44A1"/>
    <w:rsid w:val="005D7C5F"/>
    <w:rsid w:val="005E211D"/>
    <w:rsid w:val="005E2688"/>
    <w:rsid w:val="005E2EAB"/>
    <w:rsid w:val="005E321A"/>
    <w:rsid w:val="005E6051"/>
    <w:rsid w:val="005E66ED"/>
    <w:rsid w:val="005E694A"/>
    <w:rsid w:val="005F027A"/>
    <w:rsid w:val="005F1A65"/>
    <w:rsid w:val="005F3877"/>
    <w:rsid w:val="005F4386"/>
    <w:rsid w:val="005F74DF"/>
    <w:rsid w:val="00600200"/>
    <w:rsid w:val="006017FF"/>
    <w:rsid w:val="00607E3B"/>
    <w:rsid w:val="00610571"/>
    <w:rsid w:val="006115F0"/>
    <w:rsid w:val="00611E54"/>
    <w:rsid w:val="006123ED"/>
    <w:rsid w:val="00612E18"/>
    <w:rsid w:val="00614F53"/>
    <w:rsid w:val="006171C1"/>
    <w:rsid w:val="00617F33"/>
    <w:rsid w:val="00620B86"/>
    <w:rsid w:val="00623B6B"/>
    <w:rsid w:val="0062621E"/>
    <w:rsid w:val="006265E8"/>
    <w:rsid w:val="0062689D"/>
    <w:rsid w:val="00626A49"/>
    <w:rsid w:val="00626C2B"/>
    <w:rsid w:val="006276C2"/>
    <w:rsid w:val="00630012"/>
    <w:rsid w:val="0063080D"/>
    <w:rsid w:val="00630C26"/>
    <w:rsid w:val="0063533F"/>
    <w:rsid w:val="00637FB3"/>
    <w:rsid w:val="006401AB"/>
    <w:rsid w:val="006428B6"/>
    <w:rsid w:val="00643A8B"/>
    <w:rsid w:val="00644B39"/>
    <w:rsid w:val="00645968"/>
    <w:rsid w:val="00647328"/>
    <w:rsid w:val="00652249"/>
    <w:rsid w:val="00652F36"/>
    <w:rsid w:val="00654107"/>
    <w:rsid w:val="0065492B"/>
    <w:rsid w:val="0065736E"/>
    <w:rsid w:val="00660594"/>
    <w:rsid w:val="00660F20"/>
    <w:rsid w:val="006679A2"/>
    <w:rsid w:val="006718AA"/>
    <w:rsid w:val="006723F9"/>
    <w:rsid w:val="006754C7"/>
    <w:rsid w:val="006756C1"/>
    <w:rsid w:val="00680049"/>
    <w:rsid w:val="00680519"/>
    <w:rsid w:val="006820CE"/>
    <w:rsid w:val="006820FE"/>
    <w:rsid w:val="00682D2D"/>
    <w:rsid w:val="00692D0F"/>
    <w:rsid w:val="006941B9"/>
    <w:rsid w:val="00694B3B"/>
    <w:rsid w:val="00695FA8"/>
    <w:rsid w:val="00697A59"/>
    <w:rsid w:val="00697E3A"/>
    <w:rsid w:val="006A268B"/>
    <w:rsid w:val="006B0EEB"/>
    <w:rsid w:val="006B27F1"/>
    <w:rsid w:val="006B2FFE"/>
    <w:rsid w:val="006B527B"/>
    <w:rsid w:val="006B5816"/>
    <w:rsid w:val="006B7752"/>
    <w:rsid w:val="006C0347"/>
    <w:rsid w:val="006C1104"/>
    <w:rsid w:val="006C350E"/>
    <w:rsid w:val="006C37E7"/>
    <w:rsid w:val="006C5052"/>
    <w:rsid w:val="006C6AEE"/>
    <w:rsid w:val="006C6CED"/>
    <w:rsid w:val="006C710C"/>
    <w:rsid w:val="006C79A3"/>
    <w:rsid w:val="006C7EA6"/>
    <w:rsid w:val="006D1944"/>
    <w:rsid w:val="006D2253"/>
    <w:rsid w:val="006D3C6D"/>
    <w:rsid w:val="006D3C80"/>
    <w:rsid w:val="006D650F"/>
    <w:rsid w:val="006D7F83"/>
    <w:rsid w:val="006E214B"/>
    <w:rsid w:val="006E4F85"/>
    <w:rsid w:val="006E7316"/>
    <w:rsid w:val="006F0036"/>
    <w:rsid w:val="006F118A"/>
    <w:rsid w:val="006F1F97"/>
    <w:rsid w:val="006F49CE"/>
    <w:rsid w:val="006F678E"/>
    <w:rsid w:val="006F7655"/>
    <w:rsid w:val="006F7A38"/>
    <w:rsid w:val="0070012F"/>
    <w:rsid w:val="007006D9"/>
    <w:rsid w:val="007030B8"/>
    <w:rsid w:val="00703F02"/>
    <w:rsid w:val="007046A9"/>
    <w:rsid w:val="00707B6A"/>
    <w:rsid w:val="00713CFA"/>
    <w:rsid w:val="00717815"/>
    <w:rsid w:val="00717A8E"/>
    <w:rsid w:val="00720409"/>
    <w:rsid w:val="007222C6"/>
    <w:rsid w:val="00722362"/>
    <w:rsid w:val="00722E16"/>
    <w:rsid w:val="00722EA0"/>
    <w:rsid w:val="007245CC"/>
    <w:rsid w:val="00726AE5"/>
    <w:rsid w:val="00727238"/>
    <w:rsid w:val="00730BEF"/>
    <w:rsid w:val="007316E8"/>
    <w:rsid w:val="00732D1E"/>
    <w:rsid w:val="00732D99"/>
    <w:rsid w:val="007337E4"/>
    <w:rsid w:val="00733C10"/>
    <w:rsid w:val="00735EED"/>
    <w:rsid w:val="0073633F"/>
    <w:rsid w:val="007411B8"/>
    <w:rsid w:val="00741378"/>
    <w:rsid w:val="0074210E"/>
    <w:rsid w:val="00742760"/>
    <w:rsid w:val="00745D3C"/>
    <w:rsid w:val="0074621E"/>
    <w:rsid w:val="007536C9"/>
    <w:rsid w:val="00757C9C"/>
    <w:rsid w:val="0076079C"/>
    <w:rsid w:val="00763245"/>
    <w:rsid w:val="007647B8"/>
    <w:rsid w:val="007661F5"/>
    <w:rsid w:val="00767D4B"/>
    <w:rsid w:val="00770E67"/>
    <w:rsid w:val="00774327"/>
    <w:rsid w:val="00775703"/>
    <w:rsid w:val="0078097F"/>
    <w:rsid w:val="00782028"/>
    <w:rsid w:val="00785F12"/>
    <w:rsid w:val="00786038"/>
    <w:rsid w:val="0079457C"/>
    <w:rsid w:val="007A2563"/>
    <w:rsid w:val="007A3E7D"/>
    <w:rsid w:val="007A608E"/>
    <w:rsid w:val="007A68BC"/>
    <w:rsid w:val="007B098E"/>
    <w:rsid w:val="007B4279"/>
    <w:rsid w:val="007B4D23"/>
    <w:rsid w:val="007C4066"/>
    <w:rsid w:val="007C54D6"/>
    <w:rsid w:val="007C624C"/>
    <w:rsid w:val="007C63B2"/>
    <w:rsid w:val="007D126C"/>
    <w:rsid w:val="007D174E"/>
    <w:rsid w:val="007D1803"/>
    <w:rsid w:val="007D65AF"/>
    <w:rsid w:val="007D7079"/>
    <w:rsid w:val="007D7E6F"/>
    <w:rsid w:val="007E093A"/>
    <w:rsid w:val="007E2182"/>
    <w:rsid w:val="007E4473"/>
    <w:rsid w:val="007E4BDF"/>
    <w:rsid w:val="007E4E1E"/>
    <w:rsid w:val="007F1AB8"/>
    <w:rsid w:val="007F28D9"/>
    <w:rsid w:val="007F490B"/>
    <w:rsid w:val="007F5C61"/>
    <w:rsid w:val="008003D9"/>
    <w:rsid w:val="00801293"/>
    <w:rsid w:val="00801902"/>
    <w:rsid w:val="0080192E"/>
    <w:rsid w:val="00801B87"/>
    <w:rsid w:val="00803246"/>
    <w:rsid w:val="0080347C"/>
    <w:rsid w:val="00804B73"/>
    <w:rsid w:val="00804BDB"/>
    <w:rsid w:val="00804CC4"/>
    <w:rsid w:val="00807775"/>
    <w:rsid w:val="00810F24"/>
    <w:rsid w:val="00812136"/>
    <w:rsid w:val="008128BA"/>
    <w:rsid w:val="00814E2A"/>
    <w:rsid w:val="00816CD9"/>
    <w:rsid w:val="00816FC3"/>
    <w:rsid w:val="008171AD"/>
    <w:rsid w:val="008226CC"/>
    <w:rsid w:val="008245BE"/>
    <w:rsid w:val="00824CB5"/>
    <w:rsid w:val="00825190"/>
    <w:rsid w:val="00825BC0"/>
    <w:rsid w:val="00826494"/>
    <w:rsid w:val="008270B0"/>
    <w:rsid w:val="00827599"/>
    <w:rsid w:val="00831590"/>
    <w:rsid w:val="00832744"/>
    <w:rsid w:val="00837808"/>
    <w:rsid w:val="00840234"/>
    <w:rsid w:val="00840371"/>
    <w:rsid w:val="00840EF1"/>
    <w:rsid w:val="0084128B"/>
    <w:rsid w:val="00841EA7"/>
    <w:rsid w:val="00844A55"/>
    <w:rsid w:val="00845EED"/>
    <w:rsid w:val="00846DE4"/>
    <w:rsid w:val="0085130F"/>
    <w:rsid w:val="00853E89"/>
    <w:rsid w:val="00855A19"/>
    <w:rsid w:val="008570D6"/>
    <w:rsid w:val="008577C5"/>
    <w:rsid w:val="00857EF4"/>
    <w:rsid w:val="0086087A"/>
    <w:rsid w:val="00865E42"/>
    <w:rsid w:val="00867E12"/>
    <w:rsid w:val="00870095"/>
    <w:rsid w:val="00871376"/>
    <w:rsid w:val="00872951"/>
    <w:rsid w:val="00873004"/>
    <w:rsid w:val="0087627B"/>
    <w:rsid w:val="00876AAB"/>
    <w:rsid w:val="00882757"/>
    <w:rsid w:val="0088392B"/>
    <w:rsid w:val="008856B4"/>
    <w:rsid w:val="00886040"/>
    <w:rsid w:val="00887A2C"/>
    <w:rsid w:val="008926F0"/>
    <w:rsid w:val="00892790"/>
    <w:rsid w:val="00893781"/>
    <w:rsid w:val="0089548A"/>
    <w:rsid w:val="008A4905"/>
    <w:rsid w:val="008A72A2"/>
    <w:rsid w:val="008B0000"/>
    <w:rsid w:val="008B70F1"/>
    <w:rsid w:val="008B7883"/>
    <w:rsid w:val="008C13D5"/>
    <w:rsid w:val="008C2A16"/>
    <w:rsid w:val="008C6A8A"/>
    <w:rsid w:val="008D1873"/>
    <w:rsid w:val="008D2635"/>
    <w:rsid w:val="008D4265"/>
    <w:rsid w:val="008D5B28"/>
    <w:rsid w:val="008D751D"/>
    <w:rsid w:val="008E40BF"/>
    <w:rsid w:val="008E44E4"/>
    <w:rsid w:val="008E55AD"/>
    <w:rsid w:val="008E6B28"/>
    <w:rsid w:val="008F1CFF"/>
    <w:rsid w:val="008F3074"/>
    <w:rsid w:val="008F668A"/>
    <w:rsid w:val="009012EB"/>
    <w:rsid w:val="00902F32"/>
    <w:rsid w:val="00905487"/>
    <w:rsid w:val="00905BC3"/>
    <w:rsid w:val="00910B6F"/>
    <w:rsid w:val="00912CCD"/>
    <w:rsid w:val="00921BAD"/>
    <w:rsid w:val="009228D0"/>
    <w:rsid w:val="00922E5D"/>
    <w:rsid w:val="009239B6"/>
    <w:rsid w:val="009242BD"/>
    <w:rsid w:val="0092490E"/>
    <w:rsid w:val="00924DE4"/>
    <w:rsid w:val="0092570C"/>
    <w:rsid w:val="009304B7"/>
    <w:rsid w:val="00931B33"/>
    <w:rsid w:val="00934F5E"/>
    <w:rsid w:val="00936693"/>
    <w:rsid w:val="00940C40"/>
    <w:rsid w:val="00945F09"/>
    <w:rsid w:val="009465B4"/>
    <w:rsid w:val="00950957"/>
    <w:rsid w:val="00951534"/>
    <w:rsid w:val="00953136"/>
    <w:rsid w:val="0095322A"/>
    <w:rsid w:val="0095397A"/>
    <w:rsid w:val="00954AF6"/>
    <w:rsid w:val="00955339"/>
    <w:rsid w:val="00955E7C"/>
    <w:rsid w:val="00960ADF"/>
    <w:rsid w:val="00961C43"/>
    <w:rsid w:val="00961C7C"/>
    <w:rsid w:val="009621A7"/>
    <w:rsid w:val="0096281A"/>
    <w:rsid w:val="0097303F"/>
    <w:rsid w:val="00973355"/>
    <w:rsid w:val="00973A7D"/>
    <w:rsid w:val="00973EC6"/>
    <w:rsid w:val="0097571B"/>
    <w:rsid w:val="00976F5D"/>
    <w:rsid w:val="00981FA8"/>
    <w:rsid w:val="0098380D"/>
    <w:rsid w:val="009847AE"/>
    <w:rsid w:val="00984E5B"/>
    <w:rsid w:val="0098504D"/>
    <w:rsid w:val="009853BF"/>
    <w:rsid w:val="009865BD"/>
    <w:rsid w:val="00990130"/>
    <w:rsid w:val="00990CE6"/>
    <w:rsid w:val="00990DFB"/>
    <w:rsid w:val="009917C4"/>
    <w:rsid w:val="009934EF"/>
    <w:rsid w:val="00994B33"/>
    <w:rsid w:val="009951DB"/>
    <w:rsid w:val="00996D37"/>
    <w:rsid w:val="009A091E"/>
    <w:rsid w:val="009A3552"/>
    <w:rsid w:val="009A64C7"/>
    <w:rsid w:val="009A6E4D"/>
    <w:rsid w:val="009A7CB8"/>
    <w:rsid w:val="009B4E75"/>
    <w:rsid w:val="009B5F15"/>
    <w:rsid w:val="009B6A87"/>
    <w:rsid w:val="009B6C36"/>
    <w:rsid w:val="009B7549"/>
    <w:rsid w:val="009B79DB"/>
    <w:rsid w:val="009C0F9A"/>
    <w:rsid w:val="009C3BB0"/>
    <w:rsid w:val="009C572E"/>
    <w:rsid w:val="009C64BE"/>
    <w:rsid w:val="009C65E7"/>
    <w:rsid w:val="009D22AD"/>
    <w:rsid w:val="009D3E5F"/>
    <w:rsid w:val="009D6CC9"/>
    <w:rsid w:val="009E1A30"/>
    <w:rsid w:val="009E21CE"/>
    <w:rsid w:val="009E352D"/>
    <w:rsid w:val="009E7FF8"/>
    <w:rsid w:val="009F1517"/>
    <w:rsid w:val="009F3124"/>
    <w:rsid w:val="009F33D1"/>
    <w:rsid w:val="009F4A41"/>
    <w:rsid w:val="009F566E"/>
    <w:rsid w:val="009F6D72"/>
    <w:rsid w:val="009F7B0B"/>
    <w:rsid w:val="009F7D87"/>
    <w:rsid w:val="00A00E7B"/>
    <w:rsid w:val="00A0778D"/>
    <w:rsid w:val="00A118E5"/>
    <w:rsid w:val="00A121D3"/>
    <w:rsid w:val="00A13138"/>
    <w:rsid w:val="00A13D7A"/>
    <w:rsid w:val="00A15751"/>
    <w:rsid w:val="00A17564"/>
    <w:rsid w:val="00A177E9"/>
    <w:rsid w:val="00A22B8C"/>
    <w:rsid w:val="00A23585"/>
    <w:rsid w:val="00A261D2"/>
    <w:rsid w:val="00A2755B"/>
    <w:rsid w:val="00A35202"/>
    <w:rsid w:val="00A41147"/>
    <w:rsid w:val="00A41679"/>
    <w:rsid w:val="00A4268B"/>
    <w:rsid w:val="00A44C84"/>
    <w:rsid w:val="00A452AE"/>
    <w:rsid w:val="00A452B3"/>
    <w:rsid w:val="00A4624B"/>
    <w:rsid w:val="00A47C03"/>
    <w:rsid w:val="00A50DCF"/>
    <w:rsid w:val="00A52D47"/>
    <w:rsid w:val="00A53055"/>
    <w:rsid w:val="00A531C8"/>
    <w:rsid w:val="00A55F1A"/>
    <w:rsid w:val="00A57649"/>
    <w:rsid w:val="00A57F8E"/>
    <w:rsid w:val="00A65E1A"/>
    <w:rsid w:val="00A7039F"/>
    <w:rsid w:val="00A706D6"/>
    <w:rsid w:val="00A714BD"/>
    <w:rsid w:val="00A7316E"/>
    <w:rsid w:val="00A763BB"/>
    <w:rsid w:val="00A763D2"/>
    <w:rsid w:val="00A8051E"/>
    <w:rsid w:val="00A808CC"/>
    <w:rsid w:val="00A80BDD"/>
    <w:rsid w:val="00A851DC"/>
    <w:rsid w:val="00A864DD"/>
    <w:rsid w:val="00A86835"/>
    <w:rsid w:val="00A87080"/>
    <w:rsid w:val="00A919B8"/>
    <w:rsid w:val="00A925CE"/>
    <w:rsid w:val="00A9365C"/>
    <w:rsid w:val="00A94640"/>
    <w:rsid w:val="00A960A6"/>
    <w:rsid w:val="00A972DD"/>
    <w:rsid w:val="00A97E66"/>
    <w:rsid w:val="00AA0712"/>
    <w:rsid w:val="00AA12ED"/>
    <w:rsid w:val="00AA20F5"/>
    <w:rsid w:val="00AA5342"/>
    <w:rsid w:val="00AB1D22"/>
    <w:rsid w:val="00AB38BD"/>
    <w:rsid w:val="00AB5A96"/>
    <w:rsid w:val="00AC0461"/>
    <w:rsid w:val="00AC0885"/>
    <w:rsid w:val="00AC091F"/>
    <w:rsid w:val="00AC32DB"/>
    <w:rsid w:val="00AC49A4"/>
    <w:rsid w:val="00AC6830"/>
    <w:rsid w:val="00AC7E9C"/>
    <w:rsid w:val="00AD1414"/>
    <w:rsid w:val="00AD1DF8"/>
    <w:rsid w:val="00AD3F0F"/>
    <w:rsid w:val="00AD7544"/>
    <w:rsid w:val="00AE4226"/>
    <w:rsid w:val="00AE4FDE"/>
    <w:rsid w:val="00AE57A3"/>
    <w:rsid w:val="00AF29A4"/>
    <w:rsid w:val="00AF3FB3"/>
    <w:rsid w:val="00AF624F"/>
    <w:rsid w:val="00B078F0"/>
    <w:rsid w:val="00B07A82"/>
    <w:rsid w:val="00B10094"/>
    <w:rsid w:val="00B12CA4"/>
    <w:rsid w:val="00B130A2"/>
    <w:rsid w:val="00B1350C"/>
    <w:rsid w:val="00B1485C"/>
    <w:rsid w:val="00B16094"/>
    <w:rsid w:val="00B2195B"/>
    <w:rsid w:val="00B21DEE"/>
    <w:rsid w:val="00B2263F"/>
    <w:rsid w:val="00B23314"/>
    <w:rsid w:val="00B249C2"/>
    <w:rsid w:val="00B26875"/>
    <w:rsid w:val="00B27EC0"/>
    <w:rsid w:val="00B315FC"/>
    <w:rsid w:val="00B41201"/>
    <w:rsid w:val="00B47E55"/>
    <w:rsid w:val="00B51320"/>
    <w:rsid w:val="00B53358"/>
    <w:rsid w:val="00B5613B"/>
    <w:rsid w:val="00B563CF"/>
    <w:rsid w:val="00B56732"/>
    <w:rsid w:val="00B56B2D"/>
    <w:rsid w:val="00B636DB"/>
    <w:rsid w:val="00B64CE8"/>
    <w:rsid w:val="00B658F5"/>
    <w:rsid w:val="00B7028A"/>
    <w:rsid w:val="00B715DB"/>
    <w:rsid w:val="00B72294"/>
    <w:rsid w:val="00B7271C"/>
    <w:rsid w:val="00B73874"/>
    <w:rsid w:val="00B73A18"/>
    <w:rsid w:val="00B73E20"/>
    <w:rsid w:val="00B74100"/>
    <w:rsid w:val="00B74200"/>
    <w:rsid w:val="00B76410"/>
    <w:rsid w:val="00B81422"/>
    <w:rsid w:val="00B8225E"/>
    <w:rsid w:val="00B84F0F"/>
    <w:rsid w:val="00B8565F"/>
    <w:rsid w:val="00B92942"/>
    <w:rsid w:val="00B938A2"/>
    <w:rsid w:val="00B94F0B"/>
    <w:rsid w:val="00B95216"/>
    <w:rsid w:val="00BA2B4A"/>
    <w:rsid w:val="00BA3D56"/>
    <w:rsid w:val="00BA5CA3"/>
    <w:rsid w:val="00BB03BA"/>
    <w:rsid w:val="00BB4241"/>
    <w:rsid w:val="00BB4AC0"/>
    <w:rsid w:val="00BB4DFC"/>
    <w:rsid w:val="00BB5918"/>
    <w:rsid w:val="00BB5FC2"/>
    <w:rsid w:val="00BB7C3B"/>
    <w:rsid w:val="00BC03D9"/>
    <w:rsid w:val="00BC0EAD"/>
    <w:rsid w:val="00BC0FC1"/>
    <w:rsid w:val="00BC2851"/>
    <w:rsid w:val="00BC309E"/>
    <w:rsid w:val="00BC462F"/>
    <w:rsid w:val="00BC46E9"/>
    <w:rsid w:val="00BC5B47"/>
    <w:rsid w:val="00BC5BFC"/>
    <w:rsid w:val="00BC6A74"/>
    <w:rsid w:val="00BC7737"/>
    <w:rsid w:val="00BD0823"/>
    <w:rsid w:val="00BD2B39"/>
    <w:rsid w:val="00BD43C7"/>
    <w:rsid w:val="00BD60AE"/>
    <w:rsid w:val="00BD7422"/>
    <w:rsid w:val="00BE00C0"/>
    <w:rsid w:val="00BE0C42"/>
    <w:rsid w:val="00BE33A6"/>
    <w:rsid w:val="00BE4498"/>
    <w:rsid w:val="00BE4556"/>
    <w:rsid w:val="00BE5A68"/>
    <w:rsid w:val="00BE5B68"/>
    <w:rsid w:val="00BE63AD"/>
    <w:rsid w:val="00BE6C32"/>
    <w:rsid w:val="00BF0914"/>
    <w:rsid w:val="00BF0931"/>
    <w:rsid w:val="00BF4596"/>
    <w:rsid w:val="00C033D4"/>
    <w:rsid w:val="00C0381A"/>
    <w:rsid w:val="00C03B73"/>
    <w:rsid w:val="00C044E4"/>
    <w:rsid w:val="00C0462A"/>
    <w:rsid w:val="00C07750"/>
    <w:rsid w:val="00C12339"/>
    <w:rsid w:val="00C14369"/>
    <w:rsid w:val="00C14914"/>
    <w:rsid w:val="00C162C8"/>
    <w:rsid w:val="00C245CF"/>
    <w:rsid w:val="00C24862"/>
    <w:rsid w:val="00C27C3E"/>
    <w:rsid w:val="00C35149"/>
    <w:rsid w:val="00C36FE3"/>
    <w:rsid w:val="00C40C08"/>
    <w:rsid w:val="00C426C2"/>
    <w:rsid w:val="00C4303A"/>
    <w:rsid w:val="00C439DF"/>
    <w:rsid w:val="00C4464D"/>
    <w:rsid w:val="00C4496E"/>
    <w:rsid w:val="00C463E6"/>
    <w:rsid w:val="00C46465"/>
    <w:rsid w:val="00C4682D"/>
    <w:rsid w:val="00C51FA8"/>
    <w:rsid w:val="00C530C1"/>
    <w:rsid w:val="00C56CC7"/>
    <w:rsid w:val="00C57FF3"/>
    <w:rsid w:val="00C60C5C"/>
    <w:rsid w:val="00C618BB"/>
    <w:rsid w:val="00C61CA6"/>
    <w:rsid w:val="00C62524"/>
    <w:rsid w:val="00C64131"/>
    <w:rsid w:val="00C64463"/>
    <w:rsid w:val="00C656F6"/>
    <w:rsid w:val="00C663CE"/>
    <w:rsid w:val="00C66767"/>
    <w:rsid w:val="00C66CE2"/>
    <w:rsid w:val="00C67CC2"/>
    <w:rsid w:val="00C71CB6"/>
    <w:rsid w:val="00C73A0F"/>
    <w:rsid w:val="00C7421D"/>
    <w:rsid w:val="00C771FB"/>
    <w:rsid w:val="00C826BC"/>
    <w:rsid w:val="00C83EAF"/>
    <w:rsid w:val="00C8432F"/>
    <w:rsid w:val="00C858E4"/>
    <w:rsid w:val="00C85EB5"/>
    <w:rsid w:val="00C87E20"/>
    <w:rsid w:val="00C9691D"/>
    <w:rsid w:val="00C97038"/>
    <w:rsid w:val="00CA17C5"/>
    <w:rsid w:val="00CA2ADC"/>
    <w:rsid w:val="00CA3A92"/>
    <w:rsid w:val="00CA3F71"/>
    <w:rsid w:val="00CA565D"/>
    <w:rsid w:val="00CA57C0"/>
    <w:rsid w:val="00CA6E83"/>
    <w:rsid w:val="00CB0610"/>
    <w:rsid w:val="00CB156F"/>
    <w:rsid w:val="00CB51BA"/>
    <w:rsid w:val="00CC0701"/>
    <w:rsid w:val="00CC0A7D"/>
    <w:rsid w:val="00CC3077"/>
    <w:rsid w:val="00CD1B19"/>
    <w:rsid w:val="00CD6D12"/>
    <w:rsid w:val="00CE28FF"/>
    <w:rsid w:val="00CE7413"/>
    <w:rsid w:val="00CE799C"/>
    <w:rsid w:val="00CF1573"/>
    <w:rsid w:val="00CF364F"/>
    <w:rsid w:val="00CF3BDD"/>
    <w:rsid w:val="00CF3F6D"/>
    <w:rsid w:val="00CF58E2"/>
    <w:rsid w:val="00D004F4"/>
    <w:rsid w:val="00D01A7B"/>
    <w:rsid w:val="00D046C0"/>
    <w:rsid w:val="00D051D1"/>
    <w:rsid w:val="00D0639C"/>
    <w:rsid w:val="00D112DA"/>
    <w:rsid w:val="00D12845"/>
    <w:rsid w:val="00D14301"/>
    <w:rsid w:val="00D20D6F"/>
    <w:rsid w:val="00D21280"/>
    <w:rsid w:val="00D2135E"/>
    <w:rsid w:val="00D27DFE"/>
    <w:rsid w:val="00D315D5"/>
    <w:rsid w:val="00D31EED"/>
    <w:rsid w:val="00D345CF"/>
    <w:rsid w:val="00D363A0"/>
    <w:rsid w:val="00D37CF3"/>
    <w:rsid w:val="00D4109F"/>
    <w:rsid w:val="00D43F15"/>
    <w:rsid w:val="00D4447C"/>
    <w:rsid w:val="00D46B2B"/>
    <w:rsid w:val="00D47CC4"/>
    <w:rsid w:val="00D5040E"/>
    <w:rsid w:val="00D529C9"/>
    <w:rsid w:val="00D55669"/>
    <w:rsid w:val="00D557CA"/>
    <w:rsid w:val="00D576C7"/>
    <w:rsid w:val="00D6017B"/>
    <w:rsid w:val="00D626DF"/>
    <w:rsid w:val="00D63965"/>
    <w:rsid w:val="00D704B0"/>
    <w:rsid w:val="00D75039"/>
    <w:rsid w:val="00D75415"/>
    <w:rsid w:val="00D75F00"/>
    <w:rsid w:val="00D7726B"/>
    <w:rsid w:val="00D77A5E"/>
    <w:rsid w:val="00D808CC"/>
    <w:rsid w:val="00D80DB2"/>
    <w:rsid w:val="00D8219D"/>
    <w:rsid w:val="00D83E06"/>
    <w:rsid w:val="00D8796B"/>
    <w:rsid w:val="00D979F2"/>
    <w:rsid w:val="00DA08AA"/>
    <w:rsid w:val="00DA4D73"/>
    <w:rsid w:val="00DB1A81"/>
    <w:rsid w:val="00DB2FF0"/>
    <w:rsid w:val="00DB363C"/>
    <w:rsid w:val="00DB698E"/>
    <w:rsid w:val="00DB7657"/>
    <w:rsid w:val="00DC18CA"/>
    <w:rsid w:val="00DC2285"/>
    <w:rsid w:val="00DC6127"/>
    <w:rsid w:val="00DC6BB5"/>
    <w:rsid w:val="00DC6EDC"/>
    <w:rsid w:val="00DD0218"/>
    <w:rsid w:val="00DD0B28"/>
    <w:rsid w:val="00DD2029"/>
    <w:rsid w:val="00DD4103"/>
    <w:rsid w:val="00DD42EA"/>
    <w:rsid w:val="00DD5808"/>
    <w:rsid w:val="00DE092A"/>
    <w:rsid w:val="00DE3F8A"/>
    <w:rsid w:val="00DE5E77"/>
    <w:rsid w:val="00DE697D"/>
    <w:rsid w:val="00DE698C"/>
    <w:rsid w:val="00DF0213"/>
    <w:rsid w:val="00DF2511"/>
    <w:rsid w:val="00DF2F31"/>
    <w:rsid w:val="00DF531B"/>
    <w:rsid w:val="00DF56BE"/>
    <w:rsid w:val="00DF5B32"/>
    <w:rsid w:val="00E00C6B"/>
    <w:rsid w:val="00E01672"/>
    <w:rsid w:val="00E04320"/>
    <w:rsid w:val="00E04D87"/>
    <w:rsid w:val="00E0502E"/>
    <w:rsid w:val="00E05E01"/>
    <w:rsid w:val="00E06286"/>
    <w:rsid w:val="00E06887"/>
    <w:rsid w:val="00E07386"/>
    <w:rsid w:val="00E07B38"/>
    <w:rsid w:val="00E11829"/>
    <w:rsid w:val="00E11C52"/>
    <w:rsid w:val="00E12D7D"/>
    <w:rsid w:val="00E141D6"/>
    <w:rsid w:val="00E148CB"/>
    <w:rsid w:val="00E17873"/>
    <w:rsid w:val="00E179C5"/>
    <w:rsid w:val="00E23061"/>
    <w:rsid w:val="00E23E38"/>
    <w:rsid w:val="00E26A3A"/>
    <w:rsid w:val="00E26D29"/>
    <w:rsid w:val="00E30470"/>
    <w:rsid w:val="00E30636"/>
    <w:rsid w:val="00E3292C"/>
    <w:rsid w:val="00E416E1"/>
    <w:rsid w:val="00E433E7"/>
    <w:rsid w:val="00E434BA"/>
    <w:rsid w:val="00E50CC6"/>
    <w:rsid w:val="00E51C36"/>
    <w:rsid w:val="00E53C80"/>
    <w:rsid w:val="00E56025"/>
    <w:rsid w:val="00E577F7"/>
    <w:rsid w:val="00E57A77"/>
    <w:rsid w:val="00E612EE"/>
    <w:rsid w:val="00E614C0"/>
    <w:rsid w:val="00E61837"/>
    <w:rsid w:val="00E63ADB"/>
    <w:rsid w:val="00E67E3C"/>
    <w:rsid w:val="00E67FCD"/>
    <w:rsid w:val="00E709C4"/>
    <w:rsid w:val="00E72FAA"/>
    <w:rsid w:val="00E751A0"/>
    <w:rsid w:val="00E763D9"/>
    <w:rsid w:val="00E815C0"/>
    <w:rsid w:val="00E818E1"/>
    <w:rsid w:val="00E82898"/>
    <w:rsid w:val="00E87FE9"/>
    <w:rsid w:val="00E903C4"/>
    <w:rsid w:val="00E92231"/>
    <w:rsid w:val="00EA163C"/>
    <w:rsid w:val="00EA289B"/>
    <w:rsid w:val="00EA4E4A"/>
    <w:rsid w:val="00EA5909"/>
    <w:rsid w:val="00EA61A5"/>
    <w:rsid w:val="00EB448D"/>
    <w:rsid w:val="00EB4EE9"/>
    <w:rsid w:val="00EB5D85"/>
    <w:rsid w:val="00EC0604"/>
    <w:rsid w:val="00EC108E"/>
    <w:rsid w:val="00EC146A"/>
    <w:rsid w:val="00EC2B9F"/>
    <w:rsid w:val="00EC3576"/>
    <w:rsid w:val="00EC36A2"/>
    <w:rsid w:val="00EC4C0A"/>
    <w:rsid w:val="00EC5E18"/>
    <w:rsid w:val="00EC671E"/>
    <w:rsid w:val="00EC7272"/>
    <w:rsid w:val="00ED0888"/>
    <w:rsid w:val="00ED3214"/>
    <w:rsid w:val="00ED4435"/>
    <w:rsid w:val="00ED4CFC"/>
    <w:rsid w:val="00ED53EF"/>
    <w:rsid w:val="00ED6501"/>
    <w:rsid w:val="00ED6986"/>
    <w:rsid w:val="00EE20F6"/>
    <w:rsid w:val="00EE3099"/>
    <w:rsid w:val="00EE34CD"/>
    <w:rsid w:val="00EE4985"/>
    <w:rsid w:val="00EE76FE"/>
    <w:rsid w:val="00EF1AB3"/>
    <w:rsid w:val="00EF22E8"/>
    <w:rsid w:val="00EF2F43"/>
    <w:rsid w:val="00EF4D30"/>
    <w:rsid w:val="00F02132"/>
    <w:rsid w:val="00F02B6F"/>
    <w:rsid w:val="00F038C7"/>
    <w:rsid w:val="00F04546"/>
    <w:rsid w:val="00F05955"/>
    <w:rsid w:val="00F0621F"/>
    <w:rsid w:val="00F108C2"/>
    <w:rsid w:val="00F13047"/>
    <w:rsid w:val="00F15364"/>
    <w:rsid w:val="00F17507"/>
    <w:rsid w:val="00F2271F"/>
    <w:rsid w:val="00F251F6"/>
    <w:rsid w:val="00F27D2F"/>
    <w:rsid w:val="00F32FA8"/>
    <w:rsid w:val="00F33CA3"/>
    <w:rsid w:val="00F33F02"/>
    <w:rsid w:val="00F358FF"/>
    <w:rsid w:val="00F36BD2"/>
    <w:rsid w:val="00F370E4"/>
    <w:rsid w:val="00F40CBF"/>
    <w:rsid w:val="00F414E1"/>
    <w:rsid w:val="00F41666"/>
    <w:rsid w:val="00F41ABF"/>
    <w:rsid w:val="00F43DE9"/>
    <w:rsid w:val="00F451C3"/>
    <w:rsid w:val="00F45888"/>
    <w:rsid w:val="00F47A7F"/>
    <w:rsid w:val="00F47EF8"/>
    <w:rsid w:val="00F50823"/>
    <w:rsid w:val="00F548BD"/>
    <w:rsid w:val="00F556F4"/>
    <w:rsid w:val="00F55CBA"/>
    <w:rsid w:val="00F561ED"/>
    <w:rsid w:val="00F56339"/>
    <w:rsid w:val="00F56DEE"/>
    <w:rsid w:val="00F5778A"/>
    <w:rsid w:val="00F607DC"/>
    <w:rsid w:val="00F607EE"/>
    <w:rsid w:val="00F632A5"/>
    <w:rsid w:val="00F63981"/>
    <w:rsid w:val="00F63AEC"/>
    <w:rsid w:val="00F65A08"/>
    <w:rsid w:val="00F664A6"/>
    <w:rsid w:val="00F66DCE"/>
    <w:rsid w:val="00F713A6"/>
    <w:rsid w:val="00F732E1"/>
    <w:rsid w:val="00F74683"/>
    <w:rsid w:val="00F747A7"/>
    <w:rsid w:val="00F82089"/>
    <w:rsid w:val="00F8505B"/>
    <w:rsid w:val="00F864B9"/>
    <w:rsid w:val="00F8770B"/>
    <w:rsid w:val="00F877DD"/>
    <w:rsid w:val="00F90938"/>
    <w:rsid w:val="00F94A9A"/>
    <w:rsid w:val="00F9500F"/>
    <w:rsid w:val="00F95913"/>
    <w:rsid w:val="00F960A9"/>
    <w:rsid w:val="00F96D6F"/>
    <w:rsid w:val="00FA14A8"/>
    <w:rsid w:val="00FA1E18"/>
    <w:rsid w:val="00FA20EC"/>
    <w:rsid w:val="00FA4FE3"/>
    <w:rsid w:val="00FA52DC"/>
    <w:rsid w:val="00FA636B"/>
    <w:rsid w:val="00FA7FF5"/>
    <w:rsid w:val="00FB66DF"/>
    <w:rsid w:val="00FB7540"/>
    <w:rsid w:val="00FD11DA"/>
    <w:rsid w:val="00FD2EB9"/>
    <w:rsid w:val="00FD72EF"/>
    <w:rsid w:val="00FE0221"/>
    <w:rsid w:val="00FE32B4"/>
    <w:rsid w:val="00FE7FF9"/>
    <w:rsid w:val="00FF1B0B"/>
    <w:rsid w:val="00FF1B1A"/>
    <w:rsid w:val="00FF24F0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10172992"/>
  <w15:docId w15:val="{8BF358C1-4B5F-41F3-B48A-F1762FA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809B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71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C5F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autoRedefine/>
    <w:qFormat/>
    <w:rsid w:val="00EC4C0A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semiHidden/>
    <w:rsid w:val="00084A61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084A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84A6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084A61"/>
    <w:pPr>
      <w:ind w:left="720"/>
      <w:contextualSpacing/>
    </w:pPr>
  </w:style>
  <w:style w:type="paragraph" w:customStyle="1" w:styleId="Stil1">
    <w:name w:val="Stil1"/>
    <w:basedOn w:val="Overskrift1"/>
    <w:link w:val="Stil1Tegn"/>
    <w:qFormat/>
    <w:rsid w:val="00084A61"/>
    <w:pPr>
      <w:numPr>
        <w:numId w:val="5"/>
      </w:numPr>
    </w:pPr>
    <w:rPr>
      <w:b w:val="0"/>
      <w:color w:val="000000" w:themeColor="text1"/>
      <w:sz w:val="36"/>
    </w:rPr>
  </w:style>
  <w:style w:type="character" w:customStyle="1" w:styleId="Stil1Tegn">
    <w:name w:val="Stil1 Tegn"/>
    <w:basedOn w:val="Overskrift1Tegn"/>
    <w:link w:val="Stil1"/>
    <w:rsid w:val="00084A61"/>
    <w:rPr>
      <w:rFonts w:ascii="Times New Roman" w:eastAsiaTheme="majorEastAsia" w:hAnsi="Times New Roman" w:cstheme="majorBidi"/>
      <w:b w:val="0"/>
      <w:color w:val="000000" w:themeColor="text1"/>
      <w:sz w:val="36"/>
      <w:szCs w:val="32"/>
      <w:lang w:eastAsia="nb-NO"/>
    </w:rPr>
  </w:style>
  <w:style w:type="paragraph" w:customStyle="1" w:styleId="Stil3">
    <w:name w:val="Stil3"/>
    <w:basedOn w:val="Normal"/>
    <w:link w:val="Stil3Tegn"/>
    <w:qFormat/>
    <w:rsid w:val="00084A61"/>
    <w:pPr>
      <w:keepNext/>
      <w:keepLines/>
      <w:numPr>
        <w:ilvl w:val="1"/>
        <w:numId w:val="21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  <w:u w:val="single"/>
    </w:rPr>
  </w:style>
  <w:style w:type="character" w:customStyle="1" w:styleId="Stil3Tegn">
    <w:name w:val="Stil3 Tegn"/>
    <w:basedOn w:val="Standardskriftforavsnitt"/>
    <w:link w:val="Stil3"/>
    <w:rsid w:val="00084A61"/>
    <w:rPr>
      <w:rFonts w:ascii="Times New Roman" w:eastAsiaTheme="majorEastAsia" w:hAnsi="Times New Roman" w:cstheme="majorBidi"/>
      <w:b/>
      <w:color w:val="000000" w:themeColor="text1"/>
      <w:sz w:val="26"/>
      <w:szCs w:val="26"/>
      <w:u w:val="single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3809B6"/>
    <w:rPr>
      <w:rFonts w:ascii="Times New Roman" w:eastAsiaTheme="majorEastAsia" w:hAnsi="Times New Roman" w:cstheme="majorBidi"/>
      <w:b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4A6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4A61"/>
    <w:rPr>
      <w:rFonts w:ascii="Segoe UI" w:eastAsia="Times New Roman" w:hAnsi="Segoe UI" w:cs="Segoe UI"/>
      <w:sz w:val="18"/>
      <w:szCs w:val="18"/>
      <w:lang w:eastAsia="nb-NO"/>
    </w:rPr>
  </w:style>
  <w:style w:type="paragraph" w:styleId="Fotnotetekst">
    <w:name w:val="footnote text"/>
    <w:basedOn w:val="Normal"/>
    <w:link w:val="FotnotetekstTegn"/>
    <w:semiHidden/>
    <w:rsid w:val="00084A61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084A6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84A6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84A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4A6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84A6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84A6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378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378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BD60AE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rsid w:val="004C5F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716A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54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4D53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customStyle="1" w:styleId="Stil2">
    <w:name w:val="Stil2"/>
    <w:basedOn w:val="Overskrift2"/>
    <w:link w:val="Stil2Tegn"/>
    <w:qFormat/>
    <w:rsid w:val="00054D53"/>
    <w:pPr>
      <w:numPr>
        <w:ilvl w:val="1"/>
        <w:numId w:val="3"/>
      </w:numPr>
    </w:pPr>
    <w:rPr>
      <w:color w:val="000000" w:themeColor="text1"/>
      <w:u w:val="single"/>
    </w:rPr>
  </w:style>
  <w:style w:type="character" w:customStyle="1" w:styleId="Stil2Tegn">
    <w:name w:val="Stil2 Tegn"/>
    <w:basedOn w:val="Overskrift2Tegn"/>
    <w:link w:val="Stil2"/>
    <w:rsid w:val="00054D53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  <w:lang w:eastAsia="nb-NO"/>
    </w:rPr>
  </w:style>
  <w:style w:type="paragraph" w:styleId="Revisjon">
    <w:name w:val="Revision"/>
    <w:hidden/>
    <w:uiPriority w:val="99"/>
    <w:semiHidden/>
    <w:rsid w:val="0005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054D53"/>
  </w:style>
  <w:style w:type="character" w:customStyle="1" w:styleId="UndertittelTegn">
    <w:name w:val="Undertittel Tegn"/>
    <w:basedOn w:val="Standardskriftforavsnitt"/>
    <w:link w:val="Undertittel"/>
    <w:rsid w:val="00054D5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054D53"/>
    <w:pPr>
      <w:spacing w:before="90" w:after="90"/>
    </w:pPr>
    <w:rPr>
      <w:color w:val="000000"/>
    </w:rPr>
  </w:style>
  <w:style w:type="character" w:styleId="Fotnotereferanse">
    <w:name w:val="footnote reference"/>
    <w:semiHidden/>
    <w:rsid w:val="00054D53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rsid w:val="00EC4C0A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031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E66ED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D046C0"/>
    <w:pPr>
      <w:tabs>
        <w:tab w:val="left" w:pos="440"/>
        <w:tab w:val="right" w:leader="dot" w:pos="9062"/>
      </w:tabs>
      <w:spacing w:after="100"/>
    </w:pPr>
    <w:rPr>
      <w:rFonts w:eastAsiaTheme="majorEastAsia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5E66ED"/>
    <w:pPr>
      <w:spacing w:after="100"/>
      <w:ind w:left="240"/>
    </w:pPr>
  </w:style>
  <w:style w:type="paragraph" w:customStyle="1" w:styleId="Default">
    <w:name w:val="Default"/>
    <w:rsid w:val="00B81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D046C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75FA2"/>
    <w:rPr>
      <w:color w:val="808080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1F0915"/>
    <w:rPr>
      <w:b/>
      <w:bCs/>
    </w:rPr>
  </w:style>
  <w:style w:type="character" w:styleId="Boktittel">
    <w:name w:val="Book Title"/>
    <w:basedOn w:val="Standardskriftforavsnitt"/>
    <w:uiPriority w:val="33"/>
    <w:qFormat/>
    <w:rsid w:val="001F0915"/>
    <w:rPr>
      <w:b/>
      <w:bCs/>
      <w:i/>
      <w:iCs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197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2">
    <w:name w:val="Uløst omtale2"/>
    <w:basedOn w:val="Standardskriftforavsnitt"/>
    <w:uiPriority w:val="99"/>
    <w:semiHidden/>
    <w:unhideWhenUsed/>
    <w:rsid w:val="00BB5FC2"/>
    <w:rPr>
      <w:color w:val="808080"/>
      <w:shd w:val="clear" w:color="auto" w:fill="E6E6E6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F06FF"/>
    <w:rPr>
      <w:color w:val="808080"/>
      <w:shd w:val="clear" w:color="auto" w:fill="E6E6E6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4D1ECE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2A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EFD3-3FFD-498F-8D15-A26308DC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12435</Words>
  <Characters>65906</Characters>
  <Application>Microsoft Office Word</Application>
  <DocSecurity>0</DocSecurity>
  <Lines>549</Lines>
  <Paragraphs>156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SSB</Company>
  <LinksUpToDate>false</LinksUpToDate>
  <CharactersWithSpaces>78185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Stensrud, Olav</dc:creator>
  <cp:lastModifiedBy>Stensrud, Olav</cp:lastModifiedBy>
  <cp:revision>5</cp:revision>
  <cp:lastPrinted>2019-01-24T13:56:00Z</cp:lastPrinted>
  <dcterms:created xsi:type="dcterms:W3CDTF">2021-11-16T06:53:00Z</dcterms:created>
  <dcterms:modified xsi:type="dcterms:W3CDTF">2021-11-18T12:38:00Z</dcterms:modified>
</cp:coreProperties>
</file>